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CBE69" w14:textId="6C4082EB" w:rsidR="0062628E" w:rsidRPr="009B04C7" w:rsidRDefault="009B04C7" w:rsidP="00F317FA">
      <w:pPr>
        <w:spacing w:before="20" w:after="48" w:line="360" w:lineRule="auto"/>
        <w:jc w:val="center"/>
        <w:rPr>
          <w:b/>
          <w:sz w:val="24"/>
          <w:szCs w:val="24"/>
        </w:rPr>
      </w:pPr>
      <w:r w:rsidRPr="009B04C7">
        <w:rPr>
          <w:b/>
          <w:sz w:val="24"/>
          <w:szCs w:val="24"/>
        </w:rPr>
        <w:t>–</w:t>
      </w:r>
      <w:r>
        <w:rPr>
          <w:b/>
          <w:sz w:val="24"/>
          <w:szCs w:val="24"/>
        </w:rPr>
        <w:t xml:space="preserve"> </w:t>
      </w:r>
      <w:r w:rsidR="0062628E" w:rsidRPr="009B04C7">
        <w:rPr>
          <w:b/>
          <w:sz w:val="24"/>
          <w:szCs w:val="24"/>
        </w:rPr>
        <w:t xml:space="preserve">PROJEKTNI ZADATAK </w:t>
      </w:r>
      <w:r w:rsidR="004F25AD" w:rsidRPr="009B04C7">
        <w:rPr>
          <w:b/>
          <w:sz w:val="24"/>
          <w:szCs w:val="24"/>
        </w:rPr>
        <w:t>–</w:t>
      </w:r>
    </w:p>
    <w:p w14:paraId="00D3C2E2" w14:textId="77777777" w:rsidR="004F25AD" w:rsidRPr="009B04C7" w:rsidRDefault="004F25AD" w:rsidP="00F317FA">
      <w:pPr>
        <w:spacing w:before="20" w:after="48" w:line="360" w:lineRule="auto"/>
        <w:jc w:val="center"/>
        <w:rPr>
          <w:b/>
          <w:sz w:val="24"/>
          <w:szCs w:val="24"/>
        </w:rPr>
      </w:pPr>
    </w:p>
    <w:p w14:paraId="5ECBAFC9" w14:textId="18FDC80B" w:rsidR="00BF714D" w:rsidRPr="009B04C7" w:rsidRDefault="007139B0" w:rsidP="00F317FA">
      <w:pPr>
        <w:spacing w:before="20" w:after="48" w:line="360" w:lineRule="auto"/>
        <w:jc w:val="center"/>
        <w:rPr>
          <w:b/>
          <w:sz w:val="24"/>
          <w:szCs w:val="24"/>
        </w:rPr>
      </w:pPr>
      <w:bookmarkStart w:id="0" w:name="_Hlk207004496"/>
      <w:r w:rsidRPr="009B04C7">
        <w:rPr>
          <w:b/>
          <w:sz w:val="24"/>
          <w:szCs w:val="24"/>
        </w:rPr>
        <w:t>NADOGRADNJA POSTAVA U CENTRU ZA POSJETITELJE VARAŽDINSKE ŽUPANIJE</w:t>
      </w:r>
      <w:r w:rsidR="00BF714D" w:rsidRPr="009B04C7">
        <w:rPr>
          <w:b/>
          <w:sz w:val="24"/>
          <w:szCs w:val="24"/>
        </w:rPr>
        <w:t>:</w:t>
      </w:r>
      <w:r w:rsidRPr="009B04C7">
        <w:rPr>
          <w:b/>
          <w:sz w:val="24"/>
          <w:szCs w:val="24"/>
        </w:rPr>
        <w:t xml:space="preserve"> </w:t>
      </w:r>
    </w:p>
    <w:p w14:paraId="14355C2C" w14:textId="247BB2B6" w:rsidR="006863B7" w:rsidRPr="009B04C7" w:rsidRDefault="00BF714D" w:rsidP="009B04C7">
      <w:pPr>
        <w:spacing w:before="20" w:after="48" w:line="360" w:lineRule="auto"/>
        <w:jc w:val="center"/>
        <w:rPr>
          <w:b/>
          <w:sz w:val="24"/>
          <w:szCs w:val="24"/>
        </w:rPr>
      </w:pPr>
      <w:r w:rsidRPr="009B04C7">
        <w:rPr>
          <w:b/>
          <w:sz w:val="24"/>
          <w:szCs w:val="24"/>
        </w:rPr>
        <w:t>IZRADA</w:t>
      </w:r>
      <w:r w:rsidR="007139B0" w:rsidRPr="009B04C7">
        <w:rPr>
          <w:b/>
          <w:sz w:val="24"/>
          <w:szCs w:val="24"/>
        </w:rPr>
        <w:t xml:space="preserve"> DOKUMENTACIJE </w:t>
      </w:r>
      <w:r w:rsidRPr="009B04C7">
        <w:rPr>
          <w:b/>
          <w:sz w:val="24"/>
          <w:szCs w:val="24"/>
        </w:rPr>
        <w:t>POSTAVA NOVE INTERAKTIVNE OPREME I SADRŽAJA USKLAĐEN</w:t>
      </w:r>
      <w:r w:rsidR="00077E6B" w:rsidRPr="009B04C7">
        <w:rPr>
          <w:b/>
          <w:sz w:val="24"/>
          <w:szCs w:val="24"/>
        </w:rPr>
        <w:t>IH</w:t>
      </w:r>
      <w:r w:rsidRPr="009B04C7">
        <w:rPr>
          <w:b/>
          <w:sz w:val="24"/>
          <w:szCs w:val="24"/>
        </w:rPr>
        <w:t xml:space="preserve"> S </w:t>
      </w:r>
      <w:r w:rsidR="007139B0" w:rsidRPr="009B04C7">
        <w:rPr>
          <w:b/>
          <w:sz w:val="24"/>
          <w:szCs w:val="24"/>
        </w:rPr>
        <w:t>POSTOJEĆ</w:t>
      </w:r>
      <w:r w:rsidRPr="009B04C7">
        <w:rPr>
          <w:b/>
          <w:sz w:val="24"/>
          <w:szCs w:val="24"/>
        </w:rPr>
        <w:t>IM</w:t>
      </w:r>
      <w:r w:rsidR="007139B0" w:rsidRPr="009B04C7">
        <w:rPr>
          <w:b/>
          <w:sz w:val="24"/>
          <w:szCs w:val="24"/>
        </w:rPr>
        <w:t xml:space="preserve"> </w:t>
      </w:r>
      <w:r w:rsidRPr="009B04C7">
        <w:rPr>
          <w:b/>
          <w:sz w:val="24"/>
          <w:szCs w:val="24"/>
        </w:rPr>
        <w:t xml:space="preserve">POSTAVOM </w:t>
      </w:r>
      <w:bookmarkEnd w:id="0"/>
    </w:p>
    <w:p w14:paraId="5E1DB74F" w14:textId="77777777" w:rsidR="006863B7" w:rsidRPr="009B04C7" w:rsidRDefault="007139B0" w:rsidP="00F317FA">
      <w:pPr>
        <w:spacing w:before="20" w:after="48" w:line="360" w:lineRule="auto"/>
        <w:jc w:val="center"/>
        <w:rPr>
          <w:b/>
          <w:sz w:val="24"/>
          <w:szCs w:val="24"/>
        </w:rPr>
      </w:pPr>
      <w:r w:rsidRPr="009B04C7">
        <w:rPr>
          <w:b/>
          <w:noProof/>
          <w:sz w:val="24"/>
          <w:szCs w:val="24"/>
        </w:rPr>
        <w:drawing>
          <wp:inline distT="0" distB="0" distL="0" distR="0" wp14:anchorId="77816393" wp14:editId="2B3ED4F0">
            <wp:extent cx="5140960" cy="2388870"/>
            <wp:effectExtent l="0" t="0" r="2540" b="0"/>
            <wp:docPr id="204535925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a:off x="0" y="0"/>
                      <a:ext cx="5140960" cy="2388870"/>
                    </a:xfrm>
                    <a:prstGeom prst="rect">
                      <a:avLst/>
                    </a:prstGeom>
                    <a:ln/>
                  </pic:spPr>
                </pic:pic>
              </a:graphicData>
            </a:graphic>
          </wp:inline>
        </w:drawing>
      </w:r>
    </w:p>
    <w:p w14:paraId="350E3BCC" w14:textId="77777777" w:rsidR="006863B7" w:rsidRPr="009B04C7" w:rsidRDefault="007139B0" w:rsidP="00F317FA">
      <w:pPr>
        <w:numPr>
          <w:ilvl w:val="0"/>
          <w:numId w:val="8"/>
        </w:numPr>
        <w:pBdr>
          <w:top w:val="nil"/>
          <w:left w:val="nil"/>
          <w:bottom w:val="nil"/>
          <w:right w:val="nil"/>
          <w:between w:val="nil"/>
        </w:pBdr>
        <w:tabs>
          <w:tab w:val="left" w:pos="993"/>
        </w:tabs>
        <w:spacing w:before="20" w:after="48" w:line="360" w:lineRule="auto"/>
        <w:ind w:left="0" w:firstLine="0"/>
        <w:rPr>
          <w:rFonts w:eastAsia="Times New Roman"/>
          <w:color w:val="000000"/>
          <w:sz w:val="20"/>
          <w:szCs w:val="20"/>
        </w:rPr>
      </w:pPr>
      <w:r w:rsidRPr="009B04C7">
        <w:rPr>
          <w:color w:val="000000"/>
          <w:sz w:val="20"/>
          <w:szCs w:val="20"/>
        </w:rPr>
        <w:t>Palača Varaždinske županije, zračna slika, izvor: Varaždinska županija</w:t>
      </w:r>
    </w:p>
    <w:p w14:paraId="1BBF6080" w14:textId="77777777" w:rsidR="006863B7" w:rsidRPr="009B04C7" w:rsidRDefault="006863B7" w:rsidP="00F317FA">
      <w:pPr>
        <w:spacing w:before="20" w:after="48" w:line="360" w:lineRule="auto"/>
        <w:rPr>
          <w:b/>
          <w:sz w:val="24"/>
          <w:szCs w:val="24"/>
        </w:rPr>
      </w:pPr>
    </w:p>
    <w:tbl>
      <w:tblPr>
        <w:tblStyle w:val="18"/>
        <w:tblpPr w:leftFromText="180" w:rightFromText="180" w:vertAnchor="text"/>
        <w:tblW w:w="9353" w:type="dxa"/>
        <w:tblLayout w:type="fixed"/>
        <w:tblLook w:val="0400" w:firstRow="0" w:lastRow="0" w:firstColumn="0" w:lastColumn="0" w:noHBand="0" w:noVBand="1"/>
      </w:tblPr>
      <w:tblGrid>
        <w:gridCol w:w="2481"/>
        <w:gridCol w:w="6872"/>
      </w:tblGrid>
      <w:tr w:rsidR="006863B7" w:rsidRPr="009B04C7" w14:paraId="4F76EAA5" w14:textId="77777777">
        <w:tc>
          <w:tcPr>
            <w:tcW w:w="2481" w:type="dxa"/>
          </w:tcPr>
          <w:p w14:paraId="17E5E173" w14:textId="77777777" w:rsidR="006863B7" w:rsidRPr="009B04C7" w:rsidRDefault="007139B0" w:rsidP="00F317FA">
            <w:pPr>
              <w:spacing w:before="20" w:after="48"/>
              <w:rPr>
                <w:sz w:val="24"/>
                <w:szCs w:val="24"/>
              </w:rPr>
            </w:pPr>
            <w:r w:rsidRPr="009B04C7">
              <w:rPr>
                <w:sz w:val="24"/>
                <w:szCs w:val="24"/>
              </w:rPr>
              <w:t xml:space="preserve">Građevina: </w:t>
            </w:r>
          </w:p>
        </w:tc>
        <w:tc>
          <w:tcPr>
            <w:tcW w:w="6872" w:type="dxa"/>
          </w:tcPr>
          <w:p w14:paraId="6906AF2C" w14:textId="77777777" w:rsidR="006863B7" w:rsidRPr="009B04C7" w:rsidRDefault="007139B0" w:rsidP="00F317FA">
            <w:pPr>
              <w:spacing w:before="20" w:after="48"/>
              <w:rPr>
                <w:sz w:val="24"/>
                <w:szCs w:val="24"/>
              </w:rPr>
            </w:pPr>
            <w:r w:rsidRPr="009B04C7">
              <w:rPr>
                <w:sz w:val="24"/>
                <w:szCs w:val="24"/>
              </w:rPr>
              <w:t xml:space="preserve">Centar za posjetitelje Varaždinske županije u palači Varaždinske županije </w:t>
            </w:r>
          </w:p>
          <w:p w14:paraId="448309A1" w14:textId="77777777" w:rsidR="006863B7" w:rsidRDefault="007139B0" w:rsidP="00F317FA">
            <w:pPr>
              <w:spacing w:before="20" w:after="48"/>
              <w:rPr>
                <w:sz w:val="24"/>
                <w:szCs w:val="24"/>
              </w:rPr>
            </w:pPr>
            <w:r w:rsidRPr="009B04C7">
              <w:rPr>
                <w:sz w:val="24"/>
                <w:szCs w:val="24"/>
              </w:rPr>
              <w:t>Franjevački trg 7, 42000 Varaždin</w:t>
            </w:r>
          </w:p>
          <w:p w14:paraId="407B263E" w14:textId="77777777" w:rsidR="009B04C7" w:rsidRPr="009B04C7" w:rsidRDefault="009B04C7" w:rsidP="00F317FA">
            <w:pPr>
              <w:spacing w:before="20" w:after="48"/>
              <w:rPr>
                <w:sz w:val="24"/>
                <w:szCs w:val="24"/>
              </w:rPr>
            </w:pPr>
          </w:p>
        </w:tc>
      </w:tr>
      <w:tr w:rsidR="006863B7" w:rsidRPr="009B04C7" w14:paraId="1BCB5A89" w14:textId="77777777">
        <w:tc>
          <w:tcPr>
            <w:tcW w:w="2481" w:type="dxa"/>
          </w:tcPr>
          <w:p w14:paraId="201498C8" w14:textId="77777777" w:rsidR="006863B7" w:rsidRPr="009B04C7" w:rsidRDefault="007139B0" w:rsidP="00F317FA">
            <w:pPr>
              <w:spacing w:before="20" w:after="48"/>
              <w:jc w:val="both"/>
              <w:rPr>
                <w:sz w:val="24"/>
                <w:szCs w:val="24"/>
              </w:rPr>
            </w:pPr>
            <w:r w:rsidRPr="009B04C7">
              <w:rPr>
                <w:sz w:val="24"/>
                <w:szCs w:val="24"/>
              </w:rPr>
              <w:t xml:space="preserve">Naručitelj: </w:t>
            </w:r>
          </w:p>
        </w:tc>
        <w:tc>
          <w:tcPr>
            <w:tcW w:w="6872" w:type="dxa"/>
          </w:tcPr>
          <w:p w14:paraId="5135E628" w14:textId="77777777" w:rsidR="006863B7" w:rsidRPr="009B04C7" w:rsidRDefault="007139B0" w:rsidP="00F317FA">
            <w:pPr>
              <w:spacing w:before="20" w:after="48"/>
              <w:rPr>
                <w:sz w:val="24"/>
                <w:szCs w:val="24"/>
              </w:rPr>
            </w:pPr>
            <w:r w:rsidRPr="009B04C7">
              <w:rPr>
                <w:sz w:val="24"/>
                <w:szCs w:val="24"/>
              </w:rPr>
              <w:t xml:space="preserve">Varaždinska županija, Franjevački trg 7, 42000 Varaždin  </w:t>
            </w:r>
          </w:p>
        </w:tc>
      </w:tr>
      <w:tr w:rsidR="006863B7" w:rsidRPr="009B04C7" w14:paraId="1453F36C" w14:textId="77777777">
        <w:tc>
          <w:tcPr>
            <w:tcW w:w="2481" w:type="dxa"/>
          </w:tcPr>
          <w:p w14:paraId="635CF09D" w14:textId="77777777" w:rsidR="006863B7" w:rsidRPr="009B04C7" w:rsidRDefault="006863B7" w:rsidP="00F317FA">
            <w:pPr>
              <w:spacing w:before="20" w:after="48"/>
              <w:rPr>
                <w:sz w:val="24"/>
                <w:szCs w:val="24"/>
              </w:rPr>
            </w:pPr>
          </w:p>
        </w:tc>
        <w:tc>
          <w:tcPr>
            <w:tcW w:w="6872" w:type="dxa"/>
            <w:tcBorders>
              <w:bottom w:val="nil"/>
            </w:tcBorders>
          </w:tcPr>
          <w:p w14:paraId="7F87B5BC" w14:textId="77777777" w:rsidR="006863B7" w:rsidRPr="009B04C7" w:rsidRDefault="006863B7" w:rsidP="00F317FA">
            <w:pPr>
              <w:spacing w:before="20" w:after="48"/>
              <w:jc w:val="right"/>
              <w:rPr>
                <w:sz w:val="24"/>
                <w:szCs w:val="24"/>
              </w:rPr>
            </w:pPr>
          </w:p>
        </w:tc>
      </w:tr>
      <w:tr w:rsidR="006863B7" w:rsidRPr="009B04C7" w14:paraId="6EF6730C" w14:textId="77777777">
        <w:tc>
          <w:tcPr>
            <w:tcW w:w="2481" w:type="dxa"/>
            <w:tcBorders>
              <w:right w:val="nil"/>
            </w:tcBorders>
          </w:tcPr>
          <w:p w14:paraId="73AE2F1A" w14:textId="77777777" w:rsidR="006863B7" w:rsidRPr="009B04C7" w:rsidRDefault="006863B7" w:rsidP="00F317FA">
            <w:pPr>
              <w:spacing w:before="20" w:after="48"/>
              <w:rPr>
                <w:sz w:val="24"/>
                <w:szCs w:val="24"/>
              </w:rPr>
            </w:pPr>
          </w:p>
        </w:tc>
        <w:tc>
          <w:tcPr>
            <w:tcW w:w="6872" w:type="dxa"/>
            <w:tcBorders>
              <w:top w:val="nil"/>
              <w:left w:val="nil"/>
              <w:bottom w:val="nil"/>
              <w:right w:val="nil"/>
            </w:tcBorders>
          </w:tcPr>
          <w:p w14:paraId="1D4CED51" w14:textId="77777777" w:rsidR="009B04C7" w:rsidRDefault="009B04C7" w:rsidP="00F317FA">
            <w:pPr>
              <w:spacing w:before="20" w:after="48"/>
              <w:rPr>
                <w:sz w:val="24"/>
                <w:szCs w:val="24"/>
              </w:rPr>
            </w:pPr>
          </w:p>
          <w:p w14:paraId="7C51F379" w14:textId="4BF551B8" w:rsidR="006863B7" w:rsidRPr="009B04C7" w:rsidRDefault="007139B0" w:rsidP="00F317FA">
            <w:pPr>
              <w:spacing w:before="20" w:after="48"/>
              <w:rPr>
                <w:sz w:val="24"/>
                <w:szCs w:val="24"/>
                <w:highlight w:val="yellow"/>
              </w:rPr>
            </w:pPr>
            <w:r w:rsidRPr="009B04C7">
              <w:rPr>
                <w:sz w:val="24"/>
                <w:szCs w:val="24"/>
              </w:rPr>
              <w:t xml:space="preserve">Datum: </w:t>
            </w:r>
            <w:r w:rsidR="00B85065" w:rsidRPr="009B04C7">
              <w:rPr>
                <w:sz w:val="24"/>
                <w:szCs w:val="24"/>
              </w:rPr>
              <w:t>siječanj</w:t>
            </w:r>
            <w:r w:rsidR="00282294" w:rsidRPr="009B04C7">
              <w:rPr>
                <w:sz w:val="24"/>
                <w:szCs w:val="24"/>
              </w:rPr>
              <w:t xml:space="preserve"> </w:t>
            </w:r>
            <w:r w:rsidRPr="009B04C7">
              <w:rPr>
                <w:sz w:val="24"/>
                <w:szCs w:val="24"/>
              </w:rPr>
              <w:t>202</w:t>
            </w:r>
            <w:r w:rsidR="00B85065" w:rsidRPr="009B04C7">
              <w:rPr>
                <w:sz w:val="24"/>
                <w:szCs w:val="24"/>
              </w:rPr>
              <w:t>6</w:t>
            </w:r>
            <w:r w:rsidRPr="009B04C7">
              <w:rPr>
                <w:sz w:val="24"/>
                <w:szCs w:val="24"/>
              </w:rPr>
              <w:t xml:space="preserve">. </w:t>
            </w:r>
          </w:p>
        </w:tc>
      </w:tr>
    </w:tbl>
    <w:p w14:paraId="7FA88A91" w14:textId="77777777" w:rsidR="006863B7" w:rsidRPr="009B04C7" w:rsidRDefault="006863B7" w:rsidP="00F317FA">
      <w:pPr>
        <w:spacing w:before="20" w:after="48" w:line="360" w:lineRule="auto"/>
        <w:jc w:val="center"/>
        <w:rPr>
          <w:b/>
          <w:sz w:val="24"/>
          <w:szCs w:val="24"/>
        </w:rPr>
      </w:pPr>
    </w:p>
    <w:p w14:paraId="7FD8DC93" w14:textId="77777777" w:rsidR="006863B7" w:rsidRDefault="006863B7" w:rsidP="00F317FA">
      <w:pPr>
        <w:spacing w:before="20" w:after="48" w:line="360" w:lineRule="auto"/>
        <w:jc w:val="center"/>
        <w:rPr>
          <w:b/>
          <w:sz w:val="24"/>
          <w:szCs w:val="24"/>
        </w:rPr>
      </w:pPr>
    </w:p>
    <w:p w14:paraId="21637784" w14:textId="77777777" w:rsidR="009B04C7" w:rsidRDefault="009B04C7" w:rsidP="00F317FA">
      <w:pPr>
        <w:spacing w:before="20" w:after="48" w:line="360" w:lineRule="auto"/>
        <w:jc w:val="center"/>
        <w:rPr>
          <w:b/>
          <w:sz w:val="24"/>
          <w:szCs w:val="24"/>
        </w:rPr>
      </w:pPr>
    </w:p>
    <w:p w14:paraId="0846E783" w14:textId="77777777" w:rsidR="009B04C7" w:rsidRDefault="009B04C7" w:rsidP="00F317FA">
      <w:pPr>
        <w:spacing w:before="20" w:after="48" w:line="360" w:lineRule="auto"/>
        <w:jc w:val="center"/>
        <w:rPr>
          <w:b/>
          <w:sz w:val="24"/>
          <w:szCs w:val="24"/>
        </w:rPr>
      </w:pPr>
    </w:p>
    <w:p w14:paraId="35A3DA3F" w14:textId="77777777" w:rsidR="009B04C7" w:rsidRDefault="009B04C7" w:rsidP="00F317FA">
      <w:pPr>
        <w:spacing w:before="20" w:after="48" w:line="360" w:lineRule="auto"/>
        <w:jc w:val="center"/>
        <w:rPr>
          <w:b/>
          <w:sz w:val="24"/>
          <w:szCs w:val="24"/>
        </w:rPr>
      </w:pPr>
    </w:p>
    <w:p w14:paraId="3D92F601" w14:textId="69F87994" w:rsidR="006863B7" w:rsidRPr="009B04C7" w:rsidRDefault="009B04C7" w:rsidP="009B04C7">
      <w:pPr>
        <w:jc w:val="center"/>
        <w:rPr>
          <w:sz w:val="24"/>
          <w:szCs w:val="24"/>
        </w:rPr>
      </w:pPr>
      <w:r w:rsidRPr="009B04C7">
        <w:rPr>
          <w:sz w:val="24"/>
          <w:szCs w:val="24"/>
        </w:rPr>
        <w:t xml:space="preserve">Projekt </w:t>
      </w:r>
      <w:r w:rsidRPr="009B04C7">
        <w:rPr>
          <w:noProof/>
          <w:sz w:val="24"/>
          <w:szCs w:val="24"/>
        </w:rPr>
        <w:t>Amazon of Europe BT HU-HR sufinanciran je od strane Europske unije kroz Interreg VI-A program Mađarska-Hrvatska 2021. – 2027.</w:t>
      </w:r>
    </w:p>
    <w:p w14:paraId="4B1083E0" w14:textId="77777777" w:rsidR="006863B7" w:rsidRPr="009B04C7" w:rsidRDefault="007139B0" w:rsidP="00F317FA">
      <w:pPr>
        <w:spacing w:before="20" w:after="48"/>
        <w:rPr>
          <w:b/>
          <w:sz w:val="24"/>
          <w:szCs w:val="24"/>
        </w:rPr>
      </w:pPr>
      <w:r w:rsidRPr="009B04C7">
        <w:rPr>
          <w:b/>
          <w:sz w:val="24"/>
          <w:szCs w:val="24"/>
        </w:rPr>
        <w:lastRenderedPageBreak/>
        <w:t>S A D R Ž A J</w:t>
      </w:r>
    </w:p>
    <w:sdt>
      <w:sdtPr>
        <w:rPr>
          <w:rFonts w:ascii="Arial" w:eastAsia="Arial" w:hAnsi="Arial" w:cs="Arial"/>
          <w:color w:val="auto"/>
          <w:sz w:val="24"/>
          <w:szCs w:val="24"/>
          <w:lang w:val="hr-HR" w:eastAsia="ar-SA"/>
        </w:rPr>
        <w:id w:val="-1549992375"/>
        <w:docPartObj>
          <w:docPartGallery w:val="Table of Contents"/>
          <w:docPartUnique/>
        </w:docPartObj>
      </w:sdtPr>
      <w:sdtEndPr>
        <w:rPr>
          <w:b/>
          <w:bCs/>
        </w:rPr>
      </w:sdtEndPr>
      <w:sdtContent>
        <w:p w14:paraId="1C729DD8" w14:textId="2398142A" w:rsidR="005D0587" w:rsidRPr="009B04C7" w:rsidRDefault="005D0587">
          <w:pPr>
            <w:pStyle w:val="TOCNaslov"/>
            <w:rPr>
              <w:rFonts w:ascii="Arial" w:hAnsi="Arial" w:cs="Arial"/>
              <w:sz w:val="24"/>
              <w:szCs w:val="24"/>
            </w:rPr>
          </w:pPr>
        </w:p>
        <w:p w14:paraId="4F81F158" w14:textId="5E6C5BE6" w:rsidR="005D0587" w:rsidRPr="009B04C7" w:rsidRDefault="005D0587">
          <w:pPr>
            <w:pStyle w:val="Sadraj1"/>
            <w:rPr>
              <w:rFonts w:eastAsiaTheme="minorEastAsia"/>
              <w:b w:val="0"/>
              <w:noProof/>
              <w:kern w:val="2"/>
              <w:sz w:val="24"/>
              <w:szCs w:val="24"/>
              <w:lang w:eastAsia="hr-HR"/>
              <w14:ligatures w14:val="standardContextual"/>
            </w:rPr>
          </w:pPr>
          <w:r w:rsidRPr="009B04C7">
            <w:rPr>
              <w:sz w:val="24"/>
              <w:szCs w:val="24"/>
            </w:rPr>
            <w:fldChar w:fldCharType="begin"/>
          </w:r>
          <w:r w:rsidRPr="009B04C7">
            <w:rPr>
              <w:sz w:val="24"/>
              <w:szCs w:val="24"/>
            </w:rPr>
            <w:instrText xml:space="preserve"> TOC \o "1-3" \h \z \u </w:instrText>
          </w:r>
          <w:r w:rsidRPr="009B04C7">
            <w:rPr>
              <w:sz w:val="24"/>
              <w:szCs w:val="24"/>
            </w:rPr>
            <w:fldChar w:fldCharType="separate"/>
          </w:r>
          <w:hyperlink w:anchor="_Toc220495629" w:history="1">
            <w:r w:rsidRPr="009B04C7">
              <w:rPr>
                <w:rStyle w:val="Hiperveza"/>
                <w:noProof/>
                <w:sz w:val="24"/>
                <w:szCs w:val="24"/>
              </w:rPr>
              <w:t>1.</w:t>
            </w:r>
            <w:r w:rsidRPr="009B04C7">
              <w:rPr>
                <w:rFonts w:eastAsiaTheme="minorEastAsia"/>
                <w:b w:val="0"/>
                <w:noProof/>
                <w:kern w:val="2"/>
                <w:sz w:val="24"/>
                <w:szCs w:val="24"/>
                <w:lang w:eastAsia="hr-HR"/>
                <w14:ligatures w14:val="standardContextual"/>
              </w:rPr>
              <w:tab/>
            </w:r>
            <w:r w:rsidRPr="009B04C7">
              <w:rPr>
                <w:rStyle w:val="Hiperveza"/>
                <w:noProof/>
                <w:sz w:val="24"/>
                <w:szCs w:val="24"/>
              </w:rPr>
              <w:t>UVOD</w:t>
            </w:r>
            <w:r w:rsidRPr="009B04C7">
              <w:rPr>
                <w:noProof/>
                <w:webHidden/>
                <w:sz w:val="24"/>
                <w:szCs w:val="24"/>
              </w:rPr>
              <w:tab/>
            </w:r>
            <w:r w:rsidRPr="009B04C7">
              <w:rPr>
                <w:noProof/>
                <w:webHidden/>
                <w:sz w:val="24"/>
                <w:szCs w:val="24"/>
              </w:rPr>
              <w:fldChar w:fldCharType="begin"/>
            </w:r>
            <w:r w:rsidRPr="009B04C7">
              <w:rPr>
                <w:noProof/>
                <w:webHidden/>
                <w:sz w:val="24"/>
                <w:szCs w:val="24"/>
              </w:rPr>
              <w:instrText xml:space="preserve"> PAGEREF _Toc220495629 \h </w:instrText>
            </w:r>
            <w:r w:rsidRPr="009B04C7">
              <w:rPr>
                <w:noProof/>
                <w:webHidden/>
                <w:sz w:val="24"/>
                <w:szCs w:val="24"/>
              </w:rPr>
            </w:r>
            <w:r w:rsidRPr="009B04C7">
              <w:rPr>
                <w:noProof/>
                <w:webHidden/>
                <w:sz w:val="24"/>
                <w:szCs w:val="24"/>
              </w:rPr>
              <w:fldChar w:fldCharType="separate"/>
            </w:r>
            <w:r w:rsidRPr="009B04C7">
              <w:rPr>
                <w:noProof/>
                <w:webHidden/>
                <w:sz w:val="24"/>
                <w:szCs w:val="24"/>
              </w:rPr>
              <w:t>3</w:t>
            </w:r>
            <w:r w:rsidRPr="009B04C7">
              <w:rPr>
                <w:noProof/>
                <w:webHidden/>
                <w:sz w:val="24"/>
                <w:szCs w:val="24"/>
              </w:rPr>
              <w:fldChar w:fldCharType="end"/>
            </w:r>
          </w:hyperlink>
        </w:p>
        <w:p w14:paraId="4714A3D8" w14:textId="0AD3BA80" w:rsidR="005D0587" w:rsidRPr="009B04C7" w:rsidRDefault="005D0587">
          <w:pPr>
            <w:pStyle w:val="Sadraj1"/>
            <w:rPr>
              <w:rFonts w:eastAsiaTheme="minorEastAsia"/>
              <w:b w:val="0"/>
              <w:noProof/>
              <w:kern w:val="2"/>
              <w:sz w:val="24"/>
              <w:szCs w:val="24"/>
              <w:lang w:eastAsia="hr-HR"/>
              <w14:ligatures w14:val="standardContextual"/>
            </w:rPr>
          </w:pPr>
          <w:hyperlink w:anchor="_Toc220495630" w:history="1">
            <w:r w:rsidRPr="009B04C7">
              <w:rPr>
                <w:rStyle w:val="Hiperveza"/>
                <w:noProof/>
                <w:sz w:val="24"/>
                <w:szCs w:val="24"/>
                <w:highlight w:val="white"/>
              </w:rPr>
              <w:t>2.</w:t>
            </w:r>
            <w:r w:rsidRPr="009B04C7">
              <w:rPr>
                <w:rFonts w:eastAsiaTheme="minorEastAsia"/>
                <w:b w:val="0"/>
                <w:noProof/>
                <w:kern w:val="2"/>
                <w:sz w:val="24"/>
                <w:szCs w:val="24"/>
                <w:lang w:eastAsia="hr-HR"/>
                <w14:ligatures w14:val="standardContextual"/>
              </w:rPr>
              <w:tab/>
            </w:r>
            <w:r w:rsidRPr="009B04C7">
              <w:rPr>
                <w:rStyle w:val="Hiperveza"/>
                <w:noProof/>
                <w:sz w:val="24"/>
                <w:szCs w:val="24"/>
                <w:highlight w:val="white"/>
              </w:rPr>
              <w:t>PREGLED ZAŠTITNIH RADOVA IZVEDENIH NA KULTURNOM DOBRU TIJEKOM POSLJEDNJIH GODINA</w:t>
            </w:r>
            <w:r w:rsidRPr="009B04C7">
              <w:rPr>
                <w:noProof/>
                <w:webHidden/>
                <w:sz w:val="24"/>
                <w:szCs w:val="24"/>
              </w:rPr>
              <w:tab/>
            </w:r>
            <w:r w:rsidRPr="009B04C7">
              <w:rPr>
                <w:noProof/>
                <w:webHidden/>
                <w:sz w:val="24"/>
                <w:szCs w:val="24"/>
              </w:rPr>
              <w:fldChar w:fldCharType="begin"/>
            </w:r>
            <w:r w:rsidRPr="009B04C7">
              <w:rPr>
                <w:noProof/>
                <w:webHidden/>
                <w:sz w:val="24"/>
                <w:szCs w:val="24"/>
              </w:rPr>
              <w:instrText xml:space="preserve"> PAGEREF _Toc220495630 \h </w:instrText>
            </w:r>
            <w:r w:rsidRPr="009B04C7">
              <w:rPr>
                <w:noProof/>
                <w:webHidden/>
                <w:sz w:val="24"/>
                <w:szCs w:val="24"/>
              </w:rPr>
            </w:r>
            <w:r w:rsidRPr="009B04C7">
              <w:rPr>
                <w:noProof/>
                <w:webHidden/>
                <w:sz w:val="24"/>
                <w:szCs w:val="24"/>
              </w:rPr>
              <w:fldChar w:fldCharType="separate"/>
            </w:r>
            <w:r w:rsidRPr="009B04C7">
              <w:rPr>
                <w:noProof/>
                <w:webHidden/>
                <w:sz w:val="24"/>
                <w:szCs w:val="24"/>
              </w:rPr>
              <w:t>4</w:t>
            </w:r>
            <w:r w:rsidRPr="009B04C7">
              <w:rPr>
                <w:noProof/>
                <w:webHidden/>
                <w:sz w:val="24"/>
                <w:szCs w:val="24"/>
              </w:rPr>
              <w:fldChar w:fldCharType="end"/>
            </w:r>
          </w:hyperlink>
        </w:p>
        <w:p w14:paraId="7DDE7E5D" w14:textId="4AA76DDE" w:rsidR="005D0587" w:rsidRPr="009B04C7" w:rsidRDefault="005D0587">
          <w:pPr>
            <w:pStyle w:val="Sadraj1"/>
            <w:rPr>
              <w:rFonts w:eastAsiaTheme="minorEastAsia"/>
              <w:b w:val="0"/>
              <w:noProof/>
              <w:kern w:val="2"/>
              <w:sz w:val="24"/>
              <w:szCs w:val="24"/>
              <w:lang w:eastAsia="hr-HR"/>
              <w14:ligatures w14:val="standardContextual"/>
            </w:rPr>
          </w:pPr>
          <w:hyperlink w:anchor="_Toc220495631" w:history="1">
            <w:r w:rsidRPr="009B04C7">
              <w:rPr>
                <w:rStyle w:val="Hiperveza"/>
                <w:noProof/>
                <w:sz w:val="24"/>
                <w:szCs w:val="24"/>
              </w:rPr>
              <w:t>3.</w:t>
            </w:r>
            <w:r w:rsidRPr="009B04C7">
              <w:rPr>
                <w:rFonts w:eastAsiaTheme="minorEastAsia"/>
                <w:b w:val="0"/>
                <w:noProof/>
                <w:kern w:val="2"/>
                <w:sz w:val="24"/>
                <w:szCs w:val="24"/>
                <w:lang w:eastAsia="hr-HR"/>
                <w14:ligatures w14:val="standardContextual"/>
              </w:rPr>
              <w:tab/>
            </w:r>
            <w:r w:rsidRPr="009B04C7">
              <w:rPr>
                <w:rStyle w:val="Hiperveza"/>
                <w:noProof/>
                <w:sz w:val="24"/>
                <w:szCs w:val="24"/>
                <w:highlight w:val="white"/>
              </w:rPr>
              <w:t>OPIS FUNKCIJE PALAČE VARAŽDINSKE ŽUPANIJE</w:t>
            </w:r>
            <w:r w:rsidRPr="009B04C7">
              <w:rPr>
                <w:noProof/>
                <w:webHidden/>
                <w:sz w:val="24"/>
                <w:szCs w:val="24"/>
              </w:rPr>
              <w:tab/>
            </w:r>
            <w:r w:rsidRPr="009B04C7">
              <w:rPr>
                <w:noProof/>
                <w:webHidden/>
                <w:sz w:val="24"/>
                <w:szCs w:val="24"/>
              </w:rPr>
              <w:fldChar w:fldCharType="begin"/>
            </w:r>
            <w:r w:rsidRPr="009B04C7">
              <w:rPr>
                <w:noProof/>
                <w:webHidden/>
                <w:sz w:val="24"/>
                <w:szCs w:val="24"/>
              </w:rPr>
              <w:instrText xml:space="preserve"> PAGEREF _Toc220495631 \h </w:instrText>
            </w:r>
            <w:r w:rsidRPr="009B04C7">
              <w:rPr>
                <w:noProof/>
                <w:webHidden/>
                <w:sz w:val="24"/>
                <w:szCs w:val="24"/>
              </w:rPr>
            </w:r>
            <w:r w:rsidRPr="009B04C7">
              <w:rPr>
                <w:noProof/>
                <w:webHidden/>
                <w:sz w:val="24"/>
                <w:szCs w:val="24"/>
              </w:rPr>
              <w:fldChar w:fldCharType="separate"/>
            </w:r>
            <w:r w:rsidRPr="009B04C7">
              <w:rPr>
                <w:noProof/>
                <w:webHidden/>
                <w:sz w:val="24"/>
                <w:szCs w:val="24"/>
              </w:rPr>
              <w:t>6</w:t>
            </w:r>
            <w:r w:rsidRPr="009B04C7">
              <w:rPr>
                <w:noProof/>
                <w:webHidden/>
                <w:sz w:val="24"/>
                <w:szCs w:val="24"/>
              </w:rPr>
              <w:fldChar w:fldCharType="end"/>
            </w:r>
          </w:hyperlink>
        </w:p>
        <w:p w14:paraId="5BA2C160" w14:textId="5F9E03F1" w:rsidR="005D0587" w:rsidRPr="009B04C7" w:rsidRDefault="005D0587">
          <w:pPr>
            <w:pStyle w:val="Sadraj1"/>
            <w:rPr>
              <w:rFonts w:eastAsiaTheme="minorEastAsia"/>
              <w:b w:val="0"/>
              <w:noProof/>
              <w:kern w:val="2"/>
              <w:sz w:val="24"/>
              <w:szCs w:val="24"/>
              <w:lang w:eastAsia="hr-HR"/>
              <w14:ligatures w14:val="standardContextual"/>
            </w:rPr>
          </w:pPr>
          <w:hyperlink w:anchor="_Toc220495632" w:history="1">
            <w:r w:rsidRPr="009B04C7">
              <w:rPr>
                <w:rStyle w:val="Hiperveza"/>
                <w:noProof/>
                <w:sz w:val="24"/>
                <w:szCs w:val="24"/>
              </w:rPr>
              <w:t>4.</w:t>
            </w:r>
            <w:r w:rsidRPr="009B04C7">
              <w:rPr>
                <w:rFonts w:eastAsiaTheme="minorEastAsia"/>
                <w:b w:val="0"/>
                <w:noProof/>
                <w:kern w:val="2"/>
                <w:sz w:val="24"/>
                <w:szCs w:val="24"/>
                <w:lang w:eastAsia="hr-HR"/>
                <w14:ligatures w14:val="standardContextual"/>
              </w:rPr>
              <w:tab/>
            </w:r>
            <w:r w:rsidRPr="009B04C7">
              <w:rPr>
                <w:rStyle w:val="Hiperveza"/>
                <w:noProof/>
                <w:sz w:val="24"/>
                <w:szCs w:val="24"/>
              </w:rPr>
              <w:t>OPIS POSTOJEĆEG STANJA CENTRA ZA POSJETITELJE VARAŽDINSKE ŽUPANIJE</w:t>
            </w:r>
            <w:r w:rsidRPr="009B04C7">
              <w:rPr>
                <w:noProof/>
                <w:webHidden/>
                <w:sz w:val="24"/>
                <w:szCs w:val="24"/>
              </w:rPr>
              <w:tab/>
            </w:r>
            <w:r w:rsidRPr="009B04C7">
              <w:rPr>
                <w:noProof/>
                <w:webHidden/>
                <w:sz w:val="24"/>
                <w:szCs w:val="24"/>
              </w:rPr>
              <w:fldChar w:fldCharType="begin"/>
            </w:r>
            <w:r w:rsidRPr="009B04C7">
              <w:rPr>
                <w:noProof/>
                <w:webHidden/>
                <w:sz w:val="24"/>
                <w:szCs w:val="24"/>
              </w:rPr>
              <w:instrText xml:space="preserve"> PAGEREF _Toc220495632 \h </w:instrText>
            </w:r>
            <w:r w:rsidRPr="009B04C7">
              <w:rPr>
                <w:noProof/>
                <w:webHidden/>
                <w:sz w:val="24"/>
                <w:szCs w:val="24"/>
              </w:rPr>
            </w:r>
            <w:r w:rsidRPr="009B04C7">
              <w:rPr>
                <w:noProof/>
                <w:webHidden/>
                <w:sz w:val="24"/>
                <w:szCs w:val="24"/>
              </w:rPr>
              <w:fldChar w:fldCharType="separate"/>
            </w:r>
            <w:r w:rsidRPr="009B04C7">
              <w:rPr>
                <w:noProof/>
                <w:webHidden/>
                <w:sz w:val="24"/>
                <w:szCs w:val="24"/>
              </w:rPr>
              <w:t>6</w:t>
            </w:r>
            <w:r w:rsidRPr="009B04C7">
              <w:rPr>
                <w:noProof/>
                <w:webHidden/>
                <w:sz w:val="24"/>
                <w:szCs w:val="24"/>
              </w:rPr>
              <w:fldChar w:fldCharType="end"/>
            </w:r>
          </w:hyperlink>
        </w:p>
        <w:p w14:paraId="0DE16901" w14:textId="3C017F88" w:rsidR="005D0587" w:rsidRPr="009B04C7" w:rsidRDefault="005D0587">
          <w:pPr>
            <w:pStyle w:val="Sadraj1"/>
            <w:rPr>
              <w:rFonts w:eastAsiaTheme="minorEastAsia"/>
              <w:b w:val="0"/>
              <w:noProof/>
              <w:kern w:val="2"/>
              <w:sz w:val="24"/>
              <w:szCs w:val="24"/>
              <w:lang w:eastAsia="hr-HR"/>
              <w14:ligatures w14:val="standardContextual"/>
            </w:rPr>
          </w:pPr>
          <w:hyperlink w:anchor="_Toc220495633" w:history="1">
            <w:r w:rsidRPr="009B04C7">
              <w:rPr>
                <w:rStyle w:val="Hiperveza"/>
                <w:noProof/>
                <w:sz w:val="24"/>
                <w:szCs w:val="24"/>
              </w:rPr>
              <w:t>5.</w:t>
            </w:r>
            <w:r w:rsidRPr="009B04C7">
              <w:rPr>
                <w:rFonts w:eastAsiaTheme="minorEastAsia"/>
                <w:b w:val="0"/>
                <w:noProof/>
                <w:kern w:val="2"/>
                <w:sz w:val="24"/>
                <w:szCs w:val="24"/>
                <w:lang w:eastAsia="hr-HR"/>
                <w14:ligatures w14:val="standardContextual"/>
              </w:rPr>
              <w:tab/>
            </w:r>
            <w:r w:rsidRPr="009B04C7">
              <w:rPr>
                <w:rStyle w:val="Hiperveza"/>
                <w:noProof/>
                <w:sz w:val="24"/>
                <w:szCs w:val="24"/>
              </w:rPr>
              <w:t>OPĆI PODACI O REKONSTRUKCIJI I PRENAMIJENI DIJELA PODRUMA ŽUPANIJSKE PALAČE U VARAŽDINU U CENTAR ZA POSJETITELJE VARAŽDINSKE ŽUPANIJE</w:t>
            </w:r>
            <w:r w:rsidRPr="009B04C7">
              <w:rPr>
                <w:noProof/>
                <w:webHidden/>
                <w:sz w:val="24"/>
                <w:szCs w:val="24"/>
              </w:rPr>
              <w:tab/>
            </w:r>
            <w:r w:rsidRPr="009B04C7">
              <w:rPr>
                <w:noProof/>
                <w:webHidden/>
                <w:sz w:val="24"/>
                <w:szCs w:val="24"/>
              </w:rPr>
              <w:fldChar w:fldCharType="begin"/>
            </w:r>
            <w:r w:rsidRPr="009B04C7">
              <w:rPr>
                <w:noProof/>
                <w:webHidden/>
                <w:sz w:val="24"/>
                <w:szCs w:val="24"/>
              </w:rPr>
              <w:instrText xml:space="preserve"> PAGEREF _Toc220495633 \h </w:instrText>
            </w:r>
            <w:r w:rsidRPr="009B04C7">
              <w:rPr>
                <w:noProof/>
                <w:webHidden/>
                <w:sz w:val="24"/>
                <w:szCs w:val="24"/>
              </w:rPr>
            </w:r>
            <w:r w:rsidRPr="009B04C7">
              <w:rPr>
                <w:noProof/>
                <w:webHidden/>
                <w:sz w:val="24"/>
                <w:szCs w:val="24"/>
              </w:rPr>
              <w:fldChar w:fldCharType="separate"/>
            </w:r>
            <w:r w:rsidRPr="009B04C7">
              <w:rPr>
                <w:noProof/>
                <w:webHidden/>
                <w:sz w:val="24"/>
                <w:szCs w:val="24"/>
              </w:rPr>
              <w:t>7</w:t>
            </w:r>
            <w:r w:rsidRPr="009B04C7">
              <w:rPr>
                <w:noProof/>
                <w:webHidden/>
                <w:sz w:val="24"/>
                <w:szCs w:val="24"/>
              </w:rPr>
              <w:fldChar w:fldCharType="end"/>
            </w:r>
          </w:hyperlink>
        </w:p>
        <w:p w14:paraId="1B85F8C6" w14:textId="5C19FCBB" w:rsidR="005D0587" w:rsidRPr="009B04C7" w:rsidRDefault="005D0587">
          <w:pPr>
            <w:pStyle w:val="Sadraj1"/>
            <w:rPr>
              <w:rFonts w:eastAsiaTheme="minorEastAsia"/>
              <w:b w:val="0"/>
              <w:noProof/>
              <w:kern w:val="2"/>
              <w:sz w:val="24"/>
              <w:szCs w:val="24"/>
              <w:lang w:eastAsia="hr-HR"/>
              <w14:ligatures w14:val="standardContextual"/>
            </w:rPr>
          </w:pPr>
          <w:hyperlink w:anchor="_Toc220495634" w:history="1">
            <w:r w:rsidRPr="009B04C7">
              <w:rPr>
                <w:rStyle w:val="Hiperveza"/>
                <w:noProof/>
                <w:sz w:val="24"/>
                <w:szCs w:val="24"/>
              </w:rPr>
              <w:t>6.</w:t>
            </w:r>
            <w:r w:rsidRPr="009B04C7">
              <w:rPr>
                <w:rFonts w:eastAsiaTheme="minorEastAsia"/>
                <w:b w:val="0"/>
                <w:noProof/>
                <w:kern w:val="2"/>
                <w:sz w:val="24"/>
                <w:szCs w:val="24"/>
                <w:lang w:eastAsia="hr-HR"/>
                <w14:ligatures w14:val="standardContextual"/>
              </w:rPr>
              <w:tab/>
            </w:r>
            <w:r w:rsidRPr="009B04C7">
              <w:rPr>
                <w:rStyle w:val="Hiperveza"/>
                <w:noProof/>
                <w:sz w:val="24"/>
                <w:szCs w:val="24"/>
              </w:rPr>
              <w:t>OPIS POSTOJEĆEG STANJA CENTRA ZA POSJETITELJE VARAŽDINSKE ŽUPANIJE (oprema, multimedijalni sadržaj, mobilna aplikacija)</w:t>
            </w:r>
            <w:r w:rsidRPr="009B04C7">
              <w:rPr>
                <w:noProof/>
                <w:webHidden/>
                <w:sz w:val="24"/>
                <w:szCs w:val="24"/>
              </w:rPr>
              <w:tab/>
            </w:r>
            <w:r w:rsidRPr="009B04C7">
              <w:rPr>
                <w:noProof/>
                <w:webHidden/>
                <w:sz w:val="24"/>
                <w:szCs w:val="24"/>
              </w:rPr>
              <w:fldChar w:fldCharType="begin"/>
            </w:r>
            <w:r w:rsidRPr="009B04C7">
              <w:rPr>
                <w:noProof/>
                <w:webHidden/>
                <w:sz w:val="24"/>
                <w:szCs w:val="24"/>
              </w:rPr>
              <w:instrText xml:space="preserve"> PAGEREF _Toc220495634 \h </w:instrText>
            </w:r>
            <w:r w:rsidRPr="009B04C7">
              <w:rPr>
                <w:noProof/>
                <w:webHidden/>
                <w:sz w:val="24"/>
                <w:szCs w:val="24"/>
              </w:rPr>
            </w:r>
            <w:r w:rsidRPr="009B04C7">
              <w:rPr>
                <w:noProof/>
                <w:webHidden/>
                <w:sz w:val="24"/>
                <w:szCs w:val="24"/>
              </w:rPr>
              <w:fldChar w:fldCharType="separate"/>
            </w:r>
            <w:r w:rsidRPr="009B04C7">
              <w:rPr>
                <w:noProof/>
                <w:webHidden/>
                <w:sz w:val="24"/>
                <w:szCs w:val="24"/>
              </w:rPr>
              <w:t>8</w:t>
            </w:r>
            <w:r w:rsidRPr="009B04C7">
              <w:rPr>
                <w:noProof/>
                <w:webHidden/>
                <w:sz w:val="24"/>
                <w:szCs w:val="24"/>
              </w:rPr>
              <w:fldChar w:fldCharType="end"/>
            </w:r>
          </w:hyperlink>
        </w:p>
        <w:p w14:paraId="7DA57A40" w14:textId="11DA6B34" w:rsidR="005D0587" w:rsidRPr="009B04C7" w:rsidRDefault="005D0587">
          <w:pPr>
            <w:pStyle w:val="Sadraj1"/>
            <w:rPr>
              <w:rFonts w:eastAsiaTheme="minorEastAsia"/>
              <w:b w:val="0"/>
              <w:noProof/>
              <w:kern w:val="2"/>
              <w:sz w:val="24"/>
              <w:szCs w:val="24"/>
              <w:lang w:eastAsia="hr-HR"/>
              <w14:ligatures w14:val="standardContextual"/>
            </w:rPr>
          </w:pPr>
          <w:hyperlink w:anchor="_Toc220495635" w:history="1">
            <w:r w:rsidRPr="009B04C7">
              <w:rPr>
                <w:rStyle w:val="Hiperveza"/>
                <w:noProof/>
                <w:sz w:val="24"/>
                <w:szCs w:val="24"/>
              </w:rPr>
              <w:t>7.</w:t>
            </w:r>
            <w:r w:rsidRPr="009B04C7">
              <w:rPr>
                <w:rFonts w:eastAsiaTheme="minorEastAsia"/>
                <w:b w:val="0"/>
                <w:noProof/>
                <w:kern w:val="2"/>
                <w:sz w:val="24"/>
                <w:szCs w:val="24"/>
                <w:lang w:eastAsia="hr-HR"/>
                <w14:ligatures w14:val="standardContextual"/>
              </w:rPr>
              <w:tab/>
            </w:r>
            <w:r w:rsidRPr="009B04C7">
              <w:rPr>
                <w:rStyle w:val="Hiperveza"/>
                <w:noProof/>
                <w:sz w:val="24"/>
                <w:szCs w:val="24"/>
              </w:rPr>
              <w:t>TRAŽENE USLUGE</w:t>
            </w:r>
            <w:r w:rsidRPr="009B04C7">
              <w:rPr>
                <w:noProof/>
                <w:webHidden/>
                <w:sz w:val="24"/>
                <w:szCs w:val="24"/>
              </w:rPr>
              <w:tab/>
            </w:r>
            <w:r w:rsidRPr="009B04C7">
              <w:rPr>
                <w:noProof/>
                <w:webHidden/>
                <w:sz w:val="24"/>
                <w:szCs w:val="24"/>
              </w:rPr>
              <w:fldChar w:fldCharType="begin"/>
            </w:r>
            <w:r w:rsidRPr="009B04C7">
              <w:rPr>
                <w:noProof/>
                <w:webHidden/>
                <w:sz w:val="24"/>
                <w:szCs w:val="24"/>
              </w:rPr>
              <w:instrText xml:space="preserve"> PAGEREF _Toc220495635 \h </w:instrText>
            </w:r>
            <w:r w:rsidRPr="009B04C7">
              <w:rPr>
                <w:noProof/>
                <w:webHidden/>
                <w:sz w:val="24"/>
                <w:szCs w:val="24"/>
              </w:rPr>
            </w:r>
            <w:r w:rsidRPr="009B04C7">
              <w:rPr>
                <w:noProof/>
                <w:webHidden/>
                <w:sz w:val="24"/>
                <w:szCs w:val="24"/>
              </w:rPr>
              <w:fldChar w:fldCharType="separate"/>
            </w:r>
            <w:r w:rsidRPr="009B04C7">
              <w:rPr>
                <w:noProof/>
                <w:webHidden/>
                <w:sz w:val="24"/>
                <w:szCs w:val="24"/>
              </w:rPr>
              <w:t>25</w:t>
            </w:r>
            <w:r w:rsidRPr="009B04C7">
              <w:rPr>
                <w:noProof/>
                <w:webHidden/>
                <w:sz w:val="24"/>
                <w:szCs w:val="24"/>
              </w:rPr>
              <w:fldChar w:fldCharType="end"/>
            </w:r>
          </w:hyperlink>
        </w:p>
        <w:p w14:paraId="504FDD8A" w14:textId="1678B3ED" w:rsidR="005D0587" w:rsidRPr="009B04C7" w:rsidRDefault="005D0587">
          <w:pPr>
            <w:pStyle w:val="Sadraj1"/>
            <w:rPr>
              <w:rFonts w:eastAsiaTheme="minorEastAsia"/>
              <w:b w:val="0"/>
              <w:noProof/>
              <w:kern w:val="2"/>
              <w:sz w:val="24"/>
              <w:szCs w:val="24"/>
              <w:lang w:eastAsia="hr-HR"/>
              <w14:ligatures w14:val="standardContextual"/>
            </w:rPr>
          </w:pPr>
          <w:hyperlink w:anchor="_Toc220495636" w:history="1">
            <w:r w:rsidRPr="009B04C7">
              <w:rPr>
                <w:rStyle w:val="Hiperveza"/>
                <w:noProof/>
                <w:sz w:val="24"/>
                <w:szCs w:val="24"/>
              </w:rPr>
              <w:t>8.</w:t>
            </w:r>
            <w:r w:rsidRPr="009B04C7">
              <w:rPr>
                <w:rFonts w:eastAsiaTheme="minorEastAsia"/>
                <w:b w:val="0"/>
                <w:noProof/>
                <w:kern w:val="2"/>
                <w:sz w:val="24"/>
                <w:szCs w:val="24"/>
                <w:lang w:eastAsia="hr-HR"/>
                <w14:ligatures w14:val="standardContextual"/>
              </w:rPr>
              <w:tab/>
            </w:r>
            <w:r w:rsidRPr="009B04C7">
              <w:rPr>
                <w:rStyle w:val="Hiperveza"/>
                <w:noProof/>
                <w:sz w:val="24"/>
                <w:szCs w:val="24"/>
              </w:rPr>
              <w:t>ROK POČETKA I ZAVRŠETKA IZVRŠENJA UGOVORA</w:t>
            </w:r>
            <w:r w:rsidRPr="009B04C7">
              <w:rPr>
                <w:noProof/>
                <w:webHidden/>
                <w:sz w:val="24"/>
                <w:szCs w:val="24"/>
              </w:rPr>
              <w:tab/>
            </w:r>
            <w:r w:rsidRPr="009B04C7">
              <w:rPr>
                <w:noProof/>
                <w:webHidden/>
                <w:sz w:val="24"/>
                <w:szCs w:val="24"/>
              </w:rPr>
              <w:fldChar w:fldCharType="begin"/>
            </w:r>
            <w:r w:rsidRPr="009B04C7">
              <w:rPr>
                <w:noProof/>
                <w:webHidden/>
                <w:sz w:val="24"/>
                <w:szCs w:val="24"/>
              </w:rPr>
              <w:instrText xml:space="preserve"> PAGEREF _Toc220495636 \h </w:instrText>
            </w:r>
            <w:r w:rsidRPr="009B04C7">
              <w:rPr>
                <w:noProof/>
                <w:webHidden/>
                <w:sz w:val="24"/>
                <w:szCs w:val="24"/>
              </w:rPr>
            </w:r>
            <w:r w:rsidRPr="009B04C7">
              <w:rPr>
                <w:noProof/>
                <w:webHidden/>
                <w:sz w:val="24"/>
                <w:szCs w:val="24"/>
              </w:rPr>
              <w:fldChar w:fldCharType="separate"/>
            </w:r>
            <w:r w:rsidRPr="009B04C7">
              <w:rPr>
                <w:noProof/>
                <w:webHidden/>
                <w:sz w:val="24"/>
                <w:szCs w:val="24"/>
              </w:rPr>
              <w:t>39</w:t>
            </w:r>
            <w:r w:rsidRPr="009B04C7">
              <w:rPr>
                <w:noProof/>
                <w:webHidden/>
                <w:sz w:val="24"/>
                <w:szCs w:val="24"/>
              </w:rPr>
              <w:fldChar w:fldCharType="end"/>
            </w:r>
          </w:hyperlink>
        </w:p>
        <w:p w14:paraId="741E274E" w14:textId="2F9B544E" w:rsidR="005D0587" w:rsidRPr="009B04C7" w:rsidRDefault="005D0587">
          <w:pPr>
            <w:rPr>
              <w:sz w:val="24"/>
              <w:szCs w:val="24"/>
            </w:rPr>
          </w:pPr>
          <w:r w:rsidRPr="009B04C7">
            <w:rPr>
              <w:b/>
              <w:bCs/>
              <w:sz w:val="24"/>
              <w:szCs w:val="24"/>
            </w:rPr>
            <w:fldChar w:fldCharType="end"/>
          </w:r>
        </w:p>
      </w:sdtContent>
    </w:sdt>
    <w:p w14:paraId="058B342D" w14:textId="77777777" w:rsidR="006863B7" w:rsidRPr="009B04C7" w:rsidRDefault="006863B7" w:rsidP="00F317FA">
      <w:pPr>
        <w:tabs>
          <w:tab w:val="left" w:pos="851"/>
          <w:tab w:val="right" w:pos="8640"/>
        </w:tabs>
        <w:spacing w:after="80"/>
        <w:rPr>
          <w:i/>
          <w:smallCaps/>
          <w:sz w:val="24"/>
          <w:szCs w:val="24"/>
        </w:rPr>
        <w:sectPr w:rsidR="006863B7" w:rsidRPr="009B04C7" w:rsidSect="002C22EF">
          <w:headerReference w:type="even" r:id="rId10"/>
          <w:headerReference w:type="default" r:id="rId11"/>
          <w:footerReference w:type="even" r:id="rId12"/>
          <w:footerReference w:type="default" r:id="rId13"/>
          <w:headerReference w:type="first" r:id="rId14"/>
          <w:footerReference w:type="first" r:id="rId15"/>
          <w:pgSz w:w="11905" w:h="16837"/>
          <w:pgMar w:top="1417" w:right="1417" w:bottom="1417" w:left="1417" w:header="720" w:footer="642" w:gutter="0"/>
          <w:pgNumType w:start="1"/>
          <w:cols w:space="720"/>
        </w:sectPr>
      </w:pPr>
    </w:p>
    <w:p w14:paraId="485D4A6F" w14:textId="77777777" w:rsidR="006863B7" w:rsidRPr="009B04C7" w:rsidRDefault="007139B0" w:rsidP="00F317FA">
      <w:pPr>
        <w:pStyle w:val="Naslov1"/>
        <w:numPr>
          <w:ilvl w:val="0"/>
          <w:numId w:val="2"/>
        </w:numPr>
        <w:ind w:left="0" w:firstLine="0"/>
        <w:rPr>
          <w:sz w:val="24"/>
          <w:szCs w:val="24"/>
        </w:rPr>
      </w:pPr>
      <w:bookmarkStart w:id="1" w:name="_Toc220495629"/>
      <w:r w:rsidRPr="009B04C7">
        <w:rPr>
          <w:sz w:val="24"/>
          <w:szCs w:val="24"/>
        </w:rPr>
        <w:lastRenderedPageBreak/>
        <w:t>UVOD</w:t>
      </w:r>
      <w:bookmarkEnd w:id="1"/>
      <w:r w:rsidRPr="009B04C7">
        <w:rPr>
          <w:sz w:val="24"/>
          <w:szCs w:val="24"/>
        </w:rPr>
        <w:tab/>
        <w:t xml:space="preserve">                        </w:t>
      </w:r>
    </w:p>
    <w:p w14:paraId="3DFD64FB" w14:textId="538746FC" w:rsidR="006863B7" w:rsidRPr="009B04C7" w:rsidRDefault="007139B0" w:rsidP="00CC4F9F">
      <w:pPr>
        <w:spacing w:before="240" w:after="240" w:line="360" w:lineRule="auto"/>
        <w:jc w:val="both"/>
        <w:rPr>
          <w:color w:val="121512"/>
          <w:sz w:val="24"/>
          <w:szCs w:val="24"/>
          <w:highlight w:val="white"/>
        </w:rPr>
      </w:pPr>
      <w:r w:rsidRPr="009B04C7">
        <w:rPr>
          <w:color w:val="121512"/>
          <w:sz w:val="24"/>
          <w:szCs w:val="24"/>
          <w:highlight w:val="white"/>
        </w:rPr>
        <w:t>Palača Varaždinske županije, smještena u centru Varaždina</w:t>
      </w:r>
      <w:r w:rsidRPr="009B04C7">
        <w:rPr>
          <w:color w:val="121512"/>
          <w:sz w:val="24"/>
          <w:szCs w:val="24"/>
        </w:rPr>
        <w:t xml:space="preserve">, </w:t>
      </w:r>
      <w:r w:rsidR="00593F58" w:rsidRPr="009B04C7">
        <w:rPr>
          <w:color w:val="121512"/>
          <w:sz w:val="24"/>
          <w:szCs w:val="24"/>
        </w:rPr>
        <w:t>izgrađena je</w:t>
      </w:r>
      <w:r w:rsidRPr="009B04C7">
        <w:rPr>
          <w:color w:val="121512"/>
          <w:sz w:val="24"/>
          <w:szCs w:val="24"/>
        </w:rPr>
        <w:t xml:space="preserve"> tijekom </w:t>
      </w:r>
      <w:r w:rsidRPr="009B04C7">
        <w:rPr>
          <w:color w:val="121512"/>
          <w:sz w:val="24"/>
          <w:szCs w:val="24"/>
          <w:highlight w:val="white"/>
        </w:rPr>
        <w:t xml:space="preserve">druge polovine 18. stoljeća, kao reprezentativno izdanje kasnog baroka i jedna je od povijesno značajnih građevina u gradu. Izgrađena u baroknom stilu, palača je poznata po svojoj impresivnoj arhitekturi i kulturnoj važnosti. Služi kao sjedište Varaždinske županije te je često korištena za razne službene i kulturne </w:t>
      </w:r>
      <w:r w:rsidRPr="009B04C7">
        <w:rPr>
          <w:sz w:val="24"/>
          <w:szCs w:val="24"/>
        </w:rPr>
        <w:t>manifestacije</w:t>
      </w:r>
      <w:r w:rsidRPr="009B04C7">
        <w:rPr>
          <w:color w:val="121512"/>
          <w:sz w:val="24"/>
          <w:szCs w:val="24"/>
          <w:highlight w:val="white"/>
        </w:rPr>
        <w:t xml:space="preserve">. Osim svoje administrativne funkcije, palača privlači posjetitelje svojom poviješću i arhitektonskim detaljima, čineći je bitnim dijelom bogate baštine Varaždina. </w:t>
      </w:r>
    </w:p>
    <w:p w14:paraId="6EAEC9A6" w14:textId="77777777" w:rsidR="00FB3CA4" w:rsidRPr="009B04C7" w:rsidRDefault="007139B0" w:rsidP="00F317FA">
      <w:pPr>
        <w:spacing w:before="240" w:after="240" w:line="360" w:lineRule="auto"/>
        <w:jc w:val="both"/>
        <w:rPr>
          <w:sz w:val="24"/>
          <w:szCs w:val="24"/>
          <w:highlight w:val="yellow"/>
        </w:rPr>
      </w:pPr>
      <w:r w:rsidRPr="009B04C7">
        <w:rPr>
          <w:color w:val="121512"/>
          <w:sz w:val="24"/>
          <w:szCs w:val="24"/>
          <w:highlight w:val="white"/>
        </w:rPr>
        <w:t>Varaždinska županija aktivno radi na očuvanju palače kao kulturnog dobra te redovito prijavljuje projekte za sufinanciranje iz nacionalnih i EU sredstva. U okviru svojih aktivnosti, tijekom 2022</w:t>
      </w:r>
      <w:r w:rsidR="00593F58" w:rsidRPr="009B04C7">
        <w:rPr>
          <w:color w:val="121512"/>
          <w:sz w:val="24"/>
          <w:szCs w:val="24"/>
          <w:highlight w:val="white"/>
        </w:rPr>
        <w:t xml:space="preserve">. i </w:t>
      </w:r>
      <w:r w:rsidRPr="009B04C7">
        <w:rPr>
          <w:color w:val="121512"/>
          <w:sz w:val="24"/>
          <w:szCs w:val="24"/>
          <w:highlight w:val="white"/>
        </w:rPr>
        <w:t xml:space="preserve">2023. godine, iz EU sredstava renoviran je sjeverni podrum palače i otvoren Centar za posjetitelje </w:t>
      </w:r>
      <w:r w:rsidRPr="009B04C7">
        <w:rPr>
          <w:color w:val="121512"/>
          <w:sz w:val="24"/>
          <w:szCs w:val="24"/>
        </w:rPr>
        <w:t xml:space="preserve">Varaždinske županije (dalje u tekstu: Centar) s površinom od 386,58 m². Kako bi se osigurala </w:t>
      </w:r>
      <w:r w:rsidR="00593F58" w:rsidRPr="009B04C7">
        <w:rPr>
          <w:color w:val="121512"/>
          <w:sz w:val="24"/>
          <w:szCs w:val="24"/>
        </w:rPr>
        <w:t>privlačnost i daljnje usklađivanje s potrebama posjetitelja</w:t>
      </w:r>
      <w:r w:rsidRPr="009B04C7">
        <w:rPr>
          <w:color w:val="121512"/>
          <w:sz w:val="24"/>
          <w:szCs w:val="24"/>
          <w:highlight w:val="white"/>
        </w:rPr>
        <w:t xml:space="preserve">, </w:t>
      </w:r>
      <w:r w:rsidRPr="009B04C7">
        <w:rPr>
          <w:color w:val="121512"/>
          <w:sz w:val="24"/>
          <w:szCs w:val="24"/>
        </w:rPr>
        <w:t xml:space="preserve">planirana je nadogradnja postava u Centru za posjetitelje koja će se također sufinancirati europskim sredstvima. Ova nadogradnja ima za cilj obogatiti sadržaj Centra i dodatno </w:t>
      </w:r>
      <w:r w:rsidR="00AA7475" w:rsidRPr="009B04C7">
        <w:rPr>
          <w:color w:val="121512"/>
          <w:sz w:val="24"/>
          <w:szCs w:val="24"/>
        </w:rPr>
        <w:t xml:space="preserve">ga </w:t>
      </w:r>
      <w:r w:rsidRPr="009B04C7">
        <w:rPr>
          <w:color w:val="121512"/>
          <w:sz w:val="24"/>
          <w:szCs w:val="24"/>
        </w:rPr>
        <w:t xml:space="preserve">opremiti novom interaktivnom </w:t>
      </w:r>
      <w:r w:rsidR="006B1B75" w:rsidRPr="009B04C7">
        <w:rPr>
          <w:color w:val="121512"/>
          <w:sz w:val="24"/>
          <w:szCs w:val="24"/>
        </w:rPr>
        <w:t xml:space="preserve">analognom </w:t>
      </w:r>
      <w:r w:rsidRPr="009B04C7">
        <w:rPr>
          <w:color w:val="121512"/>
          <w:sz w:val="24"/>
          <w:szCs w:val="24"/>
        </w:rPr>
        <w:t>opremom. U tu svrhu, potrebno je izraditi dokumentaciju</w:t>
      </w:r>
      <w:r w:rsidR="00767991" w:rsidRPr="009B04C7">
        <w:rPr>
          <w:color w:val="121512"/>
          <w:sz w:val="24"/>
          <w:szCs w:val="24"/>
        </w:rPr>
        <w:t xml:space="preserve"> koja će </w:t>
      </w:r>
      <w:r w:rsidR="00767991" w:rsidRPr="009B04C7">
        <w:rPr>
          <w:sz w:val="24"/>
          <w:szCs w:val="24"/>
        </w:rPr>
        <w:t xml:space="preserve">konceptualno </w:t>
      </w:r>
      <w:r w:rsidR="00767991" w:rsidRPr="009B04C7">
        <w:rPr>
          <w:color w:val="121512"/>
          <w:sz w:val="24"/>
          <w:szCs w:val="24"/>
        </w:rPr>
        <w:t xml:space="preserve">uskladiti </w:t>
      </w:r>
      <w:r w:rsidR="00767991" w:rsidRPr="009B04C7">
        <w:rPr>
          <w:sz w:val="24"/>
          <w:szCs w:val="24"/>
        </w:rPr>
        <w:t xml:space="preserve">postojeći </w:t>
      </w:r>
      <w:r w:rsidR="00310693" w:rsidRPr="009B04C7">
        <w:rPr>
          <w:sz w:val="24"/>
          <w:szCs w:val="24"/>
        </w:rPr>
        <w:t>sadržaj i oprem</w:t>
      </w:r>
      <w:r w:rsidR="00767991" w:rsidRPr="009B04C7">
        <w:rPr>
          <w:sz w:val="24"/>
          <w:szCs w:val="24"/>
        </w:rPr>
        <w:t>u</w:t>
      </w:r>
      <w:r w:rsidR="00310693" w:rsidRPr="009B04C7">
        <w:rPr>
          <w:sz w:val="24"/>
          <w:szCs w:val="24"/>
        </w:rPr>
        <w:t xml:space="preserve"> s novom interaktivnom</w:t>
      </w:r>
      <w:r w:rsidR="006B1B75" w:rsidRPr="009B04C7">
        <w:rPr>
          <w:sz w:val="24"/>
          <w:szCs w:val="24"/>
        </w:rPr>
        <w:t xml:space="preserve"> analognom</w:t>
      </w:r>
      <w:r w:rsidR="00310693" w:rsidRPr="009B04C7">
        <w:rPr>
          <w:sz w:val="24"/>
          <w:szCs w:val="24"/>
        </w:rPr>
        <w:t xml:space="preserve"> opremom</w:t>
      </w:r>
      <w:r w:rsidR="00767991" w:rsidRPr="009B04C7">
        <w:rPr>
          <w:sz w:val="24"/>
          <w:szCs w:val="24"/>
        </w:rPr>
        <w:t xml:space="preserve">, pri tome vodeći računa da sadržaj novog postava bude </w:t>
      </w:r>
      <w:r w:rsidR="00593F58" w:rsidRPr="009B04C7">
        <w:rPr>
          <w:sz w:val="24"/>
          <w:szCs w:val="24"/>
        </w:rPr>
        <w:t>namijenjen prije svega biciklistima</w:t>
      </w:r>
      <w:r w:rsidR="00AA7475" w:rsidRPr="009B04C7">
        <w:rPr>
          <w:sz w:val="24"/>
          <w:szCs w:val="24"/>
        </w:rPr>
        <w:t xml:space="preserve">. </w:t>
      </w:r>
      <w:r w:rsidRPr="009B04C7">
        <w:rPr>
          <w:color w:val="121512"/>
          <w:sz w:val="24"/>
          <w:szCs w:val="24"/>
        </w:rPr>
        <w:t xml:space="preserve">Varaždinska županija želi </w:t>
      </w:r>
      <w:r w:rsidR="00593F58" w:rsidRPr="009B04C7">
        <w:rPr>
          <w:color w:val="121512"/>
          <w:sz w:val="24"/>
          <w:szCs w:val="24"/>
        </w:rPr>
        <w:t>unaprijediti</w:t>
      </w:r>
      <w:r w:rsidRPr="009B04C7">
        <w:rPr>
          <w:color w:val="121512"/>
          <w:sz w:val="24"/>
          <w:szCs w:val="24"/>
        </w:rPr>
        <w:t xml:space="preserve"> funkcionalnost Centra i osigurati</w:t>
      </w:r>
      <w:r w:rsidR="00767991" w:rsidRPr="009B04C7">
        <w:rPr>
          <w:color w:val="121512"/>
          <w:sz w:val="24"/>
          <w:szCs w:val="24"/>
        </w:rPr>
        <w:t xml:space="preserve"> njegovu</w:t>
      </w:r>
      <w:r w:rsidR="00593F58" w:rsidRPr="009B04C7">
        <w:rPr>
          <w:color w:val="121512"/>
          <w:sz w:val="24"/>
          <w:szCs w:val="24"/>
        </w:rPr>
        <w:t xml:space="preserve"> daljnju</w:t>
      </w:r>
      <w:r w:rsidRPr="009B04C7">
        <w:rPr>
          <w:color w:val="121512"/>
          <w:sz w:val="24"/>
          <w:szCs w:val="24"/>
        </w:rPr>
        <w:t xml:space="preserve"> održivost uz </w:t>
      </w:r>
      <w:r w:rsidR="00593F58" w:rsidRPr="009B04C7">
        <w:rPr>
          <w:color w:val="121512"/>
          <w:sz w:val="24"/>
          <w:szCs w:val="24"/>
        </w:rPr>
        <w:t xml:space="preserve">istovremeno </w:t>
      </w:r>
      <w:r w:rsidRPr="009B04C7">
        <w:rPr>
          <w:color w:val="121512"/>
          <w:sz w:val="24"/>
          <w:szCs w:val="24"/>
        </w:rPr>
        <w:t xml:space="preserve">očuvanje </w:t>
      </w:r>
      <w:r w:rsidR="00767991" w:rsidRPr="009B04C7">
        <w:rPr>
          <w:color w:val="121512"/>
          <w:sz w:val="24"/>
          <w:szCs w:val="24"/>
        </w:rPr>
        <w:t>funkcionalnosti</w:t>
      </w:r>
      <w:r w:rsidRPr="009B04C7">
        <w:rPr>
          <w:color w:val="121512"/>
          <w:sz w:val="24"/>
          <w:szCs w:val="24"/>
        </w:rPr>
        <w:t xml:space="preserve"> postojećeg postava. </w:t>
      </w:r>
    </w:p>
    <w:p w14:paraId="56A621E6" w14:textId="2224892A" w:rsidR="006863B7" w:rsidRPr="009B04C7" w:rsidRDefault="007139B0" w:rsidP="00F317FA">
      <w:pPr>
        <w:spacing w:before="240" w:after="240" w:line="360" w:lineRule="auto"/>
        <w:jc w:val="both"/>
        <w:rPr>
          <w:sz w:val="24"/>
          <w:szCs w:val="24"/>
          <w:highlight w:val="yellow"/>
        </w:rPr>
      </w:pPr>
      <w:r w:rsidRPr="009B04C7">
        <w:rPr>
          <w:b/>
          <w:color w:val="121512"/>
          <w:sz w:val="24"/>
          <w:szCs w:val="24"/>
          <w:highlight w:val="white"/>
        </w:rPr>
        <w:t xml:space="preserve">PODACI O OBJEKTU </w:t>
      </w:r>
    </w:p>
    <w:tbl>
      <w:tblPr>
        <w:tblStyle w:val="17"/>
        <w:tblW w:w="8895" w:type="dxa"/>
        <w:tblBorders>
          <w:top w:val="nil"/>
          <w:left w:val="nil"/>
          <w:bottom w:val="nil"/>
          <w:right w:val="nil"/>
          <w:insideH w:val="nil"/>
          <w:insideV w:val="nil"/>
        </w:tblBorders>
        <w:tblLayout w:type="fixed"/>
        <w:tblLook w:val="0600" w:firstRow="0" w:lastRow="0" w:firstColumn="0" w:lastColumn="0" w:noHBand="1" w:noVBand="1"/>
      </w:tblPr>
      <w:tblGrid>
        <w:gridCol w:w="2925"/>
        <w:gridCol w:w="5970"/>
      </w:tblGrid>
      <w:tr w:rsidR="006863B7" w:rsidRPr="009B04C7" w14:paraId="38F8C260" w14:textId="77777777">
        <w:trPr>
          <w:trHeight w:val="285"/>
        </w:trPr>
        <w:tc>
          <w:tcPr>
            <w:tcW w:w="29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E6F64DF" w14:textId="77777777" w:rsidR="006863B7" w:rsidRPr="009B04C7" w:rsidRDefault="007139B0" w:rsidP="00CC4F9F">
            <w:pPr>
              <w:spacing w:after="0" w:line="276" w:lineRule="auto"/>
              <w:jc w:val="both"/>
              <w:rPr>
                <w:b/>
                <w:color w:val="121512"/>
                <w:sz w:val="24"/>
                <w:szCs w:val="24"/>
                <w:highlight w:val="white"/>
              </w:rPr>
            </w:pPr>
            <w:r w:rsidRPr="009B04C7">
              <w:rPr>
                <w:b/>
                <w:color w:val="121512"/>
                <w:sz w:val="24"/>
                <w:szCs w:val="24"/>
                <w:highlight w:val="white"/>
              </w:rPr>
              <w:t>Podaci o objektu</w:t>
            </w:r>
          </w:p>
        </w:tc>
        <w:tc>
          <w:tcPr>
            <w:tcW w:w="59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27DA391" w14:textId="77777777" w:rsidR="006863B7" w:rsidRPr="009B04C7" w:rsidRDefault="007139B0" w:rsidP="00CC4F9F">
            <w:pPr>
              <w:spacing w:after="0" w:line="276" w:lineRule="auto"/>
              <w:jc w:val="both"/>
              <w:rPr>
                <w:b/>
                <w:color w:val="121512"/>
                <w:sz w:val="24"/>
                <w:szCs w:val="24"/>
                <w:highlight w:val="white"/>
              </w:rPr>
            </w:pPr>
            <w:r w:rsidRPr="009B04C7">
              <w:rPr>
                <w:b/>
                <w:color w:val="121512"/>
                <w:sz w:val="24"/>
                <w:szCs w:val="24"/>
                <w:highlight w:val="white"/>
              </w:rPr>
              <w:t>Opis</w:t>
            </w:r>
          </w:p>
        </w:tc>
      </w:tr>
      <w:tr w:rsidR="006863B7" w:rsidRPr="009B04C7" w14:paraId="2D761C71" w14:textId="77777777">
        <w:trPr>
          <w:trHeight w:val="285"/>
        </w:trPr>
        <w:tc>
          <w:tcPr>
            <w:tcW w:w="29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A45A867"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Naziv kulturnog dobra</w:t>
            </w:r>
          </w:p>
        </w:tc>
        <w:tc>
          <w:tcPr>
            <w:tcW w:w="5970" w:type="dxa"/>
            <w:tcBorders>
              <w:top w:val="nil"/>
              <w:left w:val="nil"/>
              <w:bottom w:val="single" w:sz="6" w:space="0" w:color="000000"/>
              <w:right w:val="single" w:sz="6" w:space="0" w:color="000000"/>
            </w:tcBorders>
            <w:tcMar>
              <w:top w:w="0" w:type="dxa"/>
              <w:left w:w="100" w:type="dxa"/>
              <w:bottom w:w="0" w:type="dxa"/>
              <w:right w:w="100" w:type="dxa"/>
            </w:tcMar>
          </w:tcPr>
          <w:p w14:paraId="1D5A54DB"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Palača Varaždinske županije</w:t>
            </w:r>
          </w:p>
        </w:tc>
      </w:tr>
      <w:tr w:rsidR="006863B7" w:rsidRPr="009B04C7" w14:paraId="252A954B" w14:textId="77777777">
        <w:trPr>
          <w:trHeight w:val="285"/>
        </w:trPr>
        <w:tc>
          <w:tcPr>
            <w:tcW w:w="29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72DEE73"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Adresa</w:t>
            </w:r>
          </w:p>
        </w:tc>
        <w:tc>
          <w:tcPr>
            <w:tcW w:w="5970" w:type="dxa"/>
            <w:tcBorders>
              <w:top w:val="nil"/>
              <w:left w:val="nil"/>
              <w:bottom w:val="single" w:sz="6" w:space="0" w:color="000000"/>
              <w:right w:val="single" w:sz="6" w:space="0" w:color="000000"/>
            </w:tcBorders>
            <w:tcMar>
              <w:top w:w="0" w:type="dxa"/>
              <w:left w:w="100" w:type="dxa"/>
              <w:bottom w:w="0" w:type="dxa"/>
              <w:right w:w="100" w:type="dxa"/>
            </w:tcMar>
          </w:tcPr>
          <w:p w14:paraId="28216BA0"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Varaždin, Franjevački trg 7, 42000 Varaždin</w:t>
            </w:r>
          </w:p>
        </w:tc>
      </w:tr>
      <w:tr w:rsidR="006863B7" w:rsidRPr="009B04C7" w14:paraId="675CA234" w14:textId="77777777">
        <w:trPr>
          <w:trHeight w:val="285"/>
        </w:trPr>
        <w:tc>
          <w:tcPr>
            <w:tcW w:w="29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DAE329D" w14:textId="77777777" w:rsidR="006863B7" w:rsidRPr="009B04C7" w:rsidRDefault="007139B0" w:rsidP="00CC4F9F">
            <w:pPr>
              <w:spacing w:after="0" w:line="276" w:lineRule="auto"/>
              <w:jc w:val="both"/>
              <w:rPr>
                <w:color w:val="121512"/>
                <w:sz w:val="24"/>
                <w:szCs w:val="24"/>
                <w:highlight w:val="white"/>
              </w:rPr>
            </w:pPr>
            <w:proofErr w:type="spellStart"/>
            <w:r w:rsidRPr="009B04C7">
              <w:rPr>
                <w:color w:val="121512"/>
                <w:sz w:val="24"/>
                <w:szCs w:val="24"/>
                <w:highlight w:val="white"/>
              </w:rPr>
              <w:t>Kčbr</w:t>
            </w:r>
            <w:proofErr w:type="spellEnd"/>
            <w:r w:rsidRPr="009B04C7">
              <w:rPr>
                <w:color w:val="121512"/>
                <w:sz w:val="24"/>
                <w:szCs w:val="24"/>
                <w:highlight w:val="white"/>
              </w:rPr>
              <w:t>.</w:t>
            </w:r>
          </w:p>
        </w:tc>
        <w:tc>
          <w:tcPr>
            <w:tcW w:w="5970" w:type="dxa"/>
            <w:tcBorders>
              <w:top w:val="nil"/>
              <w:left w:val="nil"/>
              <w:bottom w:val="single" w:sz="6" w:space="0" w:color="000000"/>
              <w:right w:val="single" w:sz="6" w:space="0" w:color="000000"/>
            </w:tcBorders>
            <w:tcMar>
              <w:top w:w="0" w:type="dxa"/>
              <w:left w:w="100" w:type="dxa"/>
              <w:bottom w:w="0" w:type="dxa"/>
              <w:right w:w="100" w:type="dxa"/>
            </w:tcMar>
          </w:tcPr>
          <w:p w14:paraId="4ED89F1B"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1796 k.o. Varaždin</w:t>
            </w:r>
          </w:p>
        </w:tc>
      </w:tr>
      <w:tr w:rsidR="006863B7" w:rsidRPr="009B04C7" w14:paraId="6BED4567" w14:textId="77777777">
        <w:trPr>
          <w:trHeight w:val="285"/>
        </w:trPr>
        <w:tc>
          <w:tcPr>
            <w:tcW w:w="29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7C78519"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Županija</w:t>
            </w:r>
          </w:p>
        </w:tc>
        <w:tc>
          <w:tcPr>
            <w:tcW w:w="5970" w:type="dxa"/>
            <w:tcBorders>
              <w:top w:val="nil"/>
              <w:left w:val="nil"/>
              <w:bottom w:val="single" w:sz="6" w:space="0" w:color="000000"/>
              <w:right w:val="single" w:sz="6" w:space="0" w:color="000000"/>
            </w:tcBorders>
            <w:tcMar>
              <w:top w:w="0" w:type="dxa"/>
              <w:left w:w="100" w:type="dxa"/>
              <w:bottom w:w="0" w:type="dxa"/>
              <w:right w:w="100" w:type="dxa"/>
            </w:tcMar>
          </w:tcPr>
          <w:p w14:paraId="6C49F29C"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Varaždinska županija</w:t>
            </w:r>
          </w:p>
        </w:tc>
      </w:tr>
      <w:tr w:rsidR="006863B7" w:rsidRPr="009B04C7" w14:paraId="0E7D448D" w14:textId="77777777">
        <w:trPr>
          <w:trHeight w:val="285"/>
        </w:trPr>
        <w:tc>
          <w:tcPr>
            <w:tcW w:w="889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88C6EA4" w14:textId="77777777" w:rsidR="006863B7" w:rsidRPr="009B04C7" w:rsidRDefault="007139B0" w:rsidP="00CC4F9F">
            <w:pPr>
              <w:spacing w:after="0" w:line="276" w:lineRule="auto"/>
              <w:jc w:val="both"/>
              <w:rPr>
                <w:b/>
                <w:color w:val="121512"/>
                <w:sz w:val="24"/>
                <w:szCs w:val="24"/>
                <w:highlight w:val="white"/>
              </w:rPr>
            </w:pPr>
            <w:r w:rsidRPr="009B04C7">
              <w:rPr>
                <w:b/>
                <w:color w:val="121512"/>
                <w:sz w:val="24"/>
                <w:szCs w:val="24"/>
                <w:highlight w:val="white"/>
              </w:rPr>
              <w:t>Zgrada je upisana u Registar kulturnih dobara RH sa sljedećim podacima:</w:t>
            </w:r>
          </w:p>
        </w:tc>
      </w:tr>
      <w:tr w:rsidR="006863B7" w:rsidRPr="009B04C7" w14:paraId="3AABB13A" w14:textId="77777777">
        <w:trPr>
          <w:trHeight w:val="285"/>
        </w:trPr>
        <w:tc>
          <w:tcPr>
            <w:tcW w:w="29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6BB86D2"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Oznaka dobra</w:t>
            </w:r>
          </w:p>
        </w:tc>
        <w:tc>
          <w:tcPr>
            <w:tcW w:w="5970" w:type="dxa"/>
            <w:tcBorders>
              <w:top w:val="nil"/>
              <w:left w:val="nil"/>
              <w:bottom w:val="single" w:sz="6" w:space="0" w:color="000000"/>
              <w:right w:val="single" w:sz="6" w:space="0" w:color="000000"/>
            </w:tcBorders>
            <w:tcMar>
              <w:top w:w="0" w:type="dxa"/>
              <w:left w:w="100" w:type="dxa"/>
              <w:bottom w:w="0" w:type="dxa"/>
              <w:right w:w="100" w:type="dxa"/>
            </w:tcMar>
          </w:tcPr>
          <w:p w14:paraId="13302FEF"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 xml:space="preserve">Z-897 </w:t>
            </w:r>
          </w:p>
        </w:tc>
      </w:tr>
      <w:tr w:rsidR="006863B7" w:rsidRPr="009B04C7" w14:paraId="4F56BE43" w14:textId="77777777">
        <w:trPr>
          <w:trHeight w:val="285"/>
        </w:trPr>
        <w:tc>
          <w:tcPr>
            <w:tcW w:w="29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7BAC9E5"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Pravni status zaštite</w:t>
            </w:r>
          </w:p>
        </w:tc>
        <w:tc>
          <w:tcPr>
            <w:tcW w:w="5970" w:type="dxa"/>
            <w:tcBorders>
              <w:top w:val="nil"/>
              <w:left w:val="nil"/>
              <w:bottom w:val="single" w:sz="6" w:space="0" w:color="000000"/>
              <w:right w:val="single" w:sz="6" w:space="0" w:color="000000"/>
            </w:tcBorders>
            <w:tcMar>
              <w:top w:w="0" w:type="dxa"/>
              <w:left w:w="100" w:type="dxa"/>
              <w:bottom w:w="0" w:type="dxa"/>
              <w:right w:w="100" w:type="dxa"/>
            </w:tcMar>
          </w:tcPr>
          <w:p w14:paraId="03E04F81"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Zaštićeno kulturno dobro</w:t>
            </w:r>
          </w:p>
        </w:tc>
      </w:tr>
      <w:tr w:rsidR="006863B7" w:rsidRPr="009B04C7" w14:paraId="22901436" w14:textId="77777777">
        <w:trPr>
          <w:trHeight w:val="285"/>
        </w:trPr>
        <w:tc>
          <w:tcPr>
            <w:tcW w:w="29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DCDE53C"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Vrsta kulturnog dobra</w:t>
            </w:r>
          </w:p>
        </w:tc>
        <w:tc>
          <w:tcPr>
            <w:tcW w:w="5970" w:type="dxa"/>
            <w:tcBorders>
              <w:top w:val="nil"/>
              <w:left w:val="nil"/>
              <w:bottom w:val="single" w:sz="6" w:space="0" w:color="000000"/>
              <w:right w:val="single" w:sz="6" w:space="0" w:color="000000"/>
            </w:tcBorders>
            <w:tcMar>
              <w:top w:w="0" w:type="dxa"/>
              <w:left w:w="100" w:type="dxa"/>
              <w:bottom w:w="0" w:type="dxa"/>
              <w:right w:w="100" w:type="dxa"/>
            </w:tcMar>
          </w:tcPr>
          <w:p w14:paraId="6EE000EA"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Nepokretna pojedinačna</w:t>
            </w:r>
          </w:p>
        </w:tc>
      </w:tr>
      <w:tr w:rsidR="006863B7" w:rsidRPr="009B04C7" w14:paraId="3A24B3A8" w14:textId="77777777">
        <w:trPr>
          <w:trHeight w:val="285"/>
        </w:trPr>
        <w:tc>
          <w:tcPr>
            <w:tcW w:w="29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C641132"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lastRenderedPageBreak/>
              <w:t>Klasifikacija</w:t>
            </w:r>
          </w:p>
        </w:tc>
        <w:tc>
          <w:tcPr>
            <w:tcW w:w="5970" w:type="dxa"/>
            <w:tcBorders>
              <w:top w:val="nil"/>
              <w:left w:val="nil"/>
              <w:bottom w:val="single" w:sz="6" w:space="0" w:color="000000"/>
              <w:right w:val="single" w:sz="6" w:space="0" w:color="000000"/>
            </w:tcBorders>
            <w:tcMar>
              <w:top w:w="0" w:type="dxa"/>
              <w:left w:w="100" w:type="dxa"/>
              <w:bottom w:w="0" w:type="dxa"/>
              <w:right w:w="100" w:type="dxa"/>
            </w:tcMar>
          </w:tcPr>
          <w:p w14:paraId="75F459C4"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javne građevine</w:t>
            </w:r>
          </w:p>
        </w:tc>
      </w:tr>
      <w:tr w:rsidR="006863B7" w:rsidRPr="009B04C7" w14:paraId="04D94980" w14:textId="77777777">
        <w:trPr>
          <w:trHeight w:val="285"/>
        </w:trPr>
        <w:tc>
          <w:tcPr>
            <w:tcW w:w="29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D0D0CD3"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Vrijeme nastanka</w:t>
            </w:r>
          </w:p>
        </w:tc>
        <w:tc>
          <w:tcPr>
            <w:tcW w:w="5970" w:type="dxa"/>
            <w:tcBorders>
              <w:top w:val="nil"/>
              <w:left w:val="nil"/>
              <w:bottom w:val="single" w:sz="6" w:space="0" w:color="000000"/>
              <w:right w:val="single" w:sz="6" w:space="0" w:color="000000"/>
            </w:tcBorders>
            <w:tcMar>
              <w:top w:w="0" w:type="dxa"/>
              <w:left w:w="100" w:type="dxa"/>
              <w:bottom w:w="0" w:type="dxa"/>
              <w:right w:w="100" w:type="dxa"/>
            </w:tcMar>
          </w:tcPr>
          <w:p w14:paraId="68B1B77E"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 xml:space="preserve">1768. </w:t>
            </w:r>
            <w:proofErr w:type="spellStart"/>
            <w:r w:rsidRPr="009B04C7">
              <w:rPr>
                <w:color w:val="121512"/>
                <w:sz w:val="24"/>
                <w:szCs w:val="24"/>
                <w:highlight w:val="white"/>
              </w:rPr>
              <w:t>g.n.e</w:t>
            </w:r>
            <w:proofErr w:type="spellEnd"/>
            <w:r w:rsidRPr="009B04C7">
              <w:rPr>
                <w:color w:val="121512"/>
                <w:sz w:val="24"/>
                <w:szCs w:val="24"/>
                <w:highlight w:val="white"/>
              </w:rPr>
              <w:t xml:space="preserve">. - 1770. </w:t>
            </w:r>
            <w:proofErr w:type="spellStart"/>
            <w:r w:rsidRPr="009B04C7">
              <w:rPr>
                <w:color w:val="121512"/>
                <w:sz w:val="24"/>
                <w:szCs w:val="24"/>
                <w:highlight w:val="white"/>
              </w:rPr>
              <w:t>g.n.e</w:t>
            </w:r>
            <w:proofErr w:type="spellEnd"/>
            <w:r w:rsidRPr="009B04C7">
              <w:rPr>
                <w:color w:val="121512"/>
                <w:sz w:val="24"/>
                <w:szCs w:val="24"/>
                <w:highlight w:val="white"/>
              </w:rPr>
              <w:t>.</w:t>
            </w:r>
          </w:p>
        </w:tc>
      </w:tr>
      <w:tr w:rsidR="006863B7" w:rsidRPr="009B04C7" w14:paraId="3F9BE7C4" w14:textId="77777777">
        <w:trPr>
          <w:trHeight w:val="263"/>
        </w:trPr>
        <w:tc>
          <w:tcPr>
            <w:tcW w:w="29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EE5561F"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Autor</w:t>
            </w:r>
          </w:p>
        </w:tc>
        <w:tc>
          <w:tcPr>
            <w:tcW w:w="5970" w:type="dxa"/>
            <w:tcBorders>
              <w:top w:val="nil"/>
              <w:left w:val="nil"/>
              <w:bottom w:val="single" w:sz="6" w:space="0" w:color="000000"/>
              <w:right w:val="single" w:sz="6" w:space="0" w:color="000000"/>
            </w:tcBorders>
            <w:tcMar>
              <w:top w:w="0" w:type="dxa"/>
              <w:left w:w="100" w:type="dxa"/>
              <w:bottom w:w="0" w:type="dxa"/>
              <w:right w:w="100" w:type="dxa"/>
            </w:tcMar>
          </w:tcPr>
          <w:p w14:paraId="5F259397"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 xml:space="preserve">Jakov </w:t>
            </w:r>
            <w:proofErr w:type="spellStart"/>
            <w:r w:rsidRPr="009B04C7">
              <w:rPr>
                <w:color w:val="121512"/>
                <w:sz w:val="24"/>
                <w:szCs w:val="24"/>
                <w:highlight w:val="white"/>
              </w:rPr>
              <w:t>Erber</w:t>
            </w:r>
            <w:proofErr w:type="spellEnd"/>
          </w:p>
        </w:tc>
      </w:tr>
      <w:tr w:rsidR="006863B7" w:rsidRPr="009B04C7" w14:paraId="45671480" w14:textId="77777777">
        <w:trPr>
          <w:trHeight w:val="2694"/>
        </w:trPr>
        <w:tc>
          <w:tcPr>
            <w:tcW w:w="29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B1710DC"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Opis dobra</w:t>
            </w:r>
          </w:p>
        </w:tc>
        <w:tc>
          <w:tcPr>
            <w:tcW w:w="5970" w:type="dxa"/>
            <w:tcBorders>
              <w:top w:val="nil"/>
              <w:left w:val="nil"/>
              <w:bottom w:val="single" w:sz="6" w:space="0" w:color="000000"/>
              <w:right w:val="single" w:sz="6" w:space="0" w:color="000000"/>
            </w:tcBorders>
            <w:tcMar>
              <w:top w:w="0" w:type="dxa"/>
              <w:left w:w="100" w:type="dxa"/>
              <w:bottom w:w="0" w:type="dxa"/>
              <w:right w:w="100" w:type="dxa"/>
            </w:tcMar>
          </w:tcPr>
          <w:p w14:paraId="1EEEACC7" w14:textId="56539259"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 xml:space="preserve">Monumentalna dvokatna palača, izgrađena u nizu na južnoj strani Franjevačkog trga, tlocrtnog je oblika izduženog pravokutnika koji sa tri povezana dvorišna krila zatvara unutarnje dvorište. Zgradu je gradio od 1768.-1770. god., za potrebe sjedišta činovništva </w:t>
            </w:r>
            <w:r w:rsidR="00AA7475" w:rsidRPr="009B04C7">
              <w:rPr>
                <w:color w:val="121512"/>
                <w:sz w:val="24"/>
                <w:szCs w:val="24"/>
                <w:highlight w:val="white"/>
              </w:rPr>
              <w:t xml:space="preserve">Varaždinske </w:t>
            </w:r>
            <w:r w:rsidRPr="009B04C7">
              <w:rPr>
                <w:color w:val="121512"/>
                <w:sz w:val="24"/>
                <w:szCs w:val="24"/>
                <w:highlight w:val="white"/>
              </w:rPr>
              <w:t xml:space="preserve">županije, zidarski majstor </w:t>
            </w:r>
            <w:proofErr w:type="spellStart"/>
            <w:r w:rsidRPr="009B04C7">
              <w:rPr>
                <w:color w:val="121512"/>
                <w:sz w:val="24"/>
                <w:szCs w:val="24"/>
                <w:highlight w:val="white"/>
              </w:rPr>
              <w:t>Jacobus</w:t>
            </w:r>
            <w:proofErr w:type="spellEnd"/>
            <w:r w:rsidRPr="009B04C7">
              <w:rPr>
                <w:color w:val="121512"/>
                <w:sz w:val="24"/>
                <w:szCs w:val="24"/>
                <w:highlight w:val="white"/>
              </w:rPr>
              <w:t xml:space="preserve"> </w:t>
            </w:r>
            <w:proofErr w:type="spellStart"/>
            <w:r w:rsidRPr="009B04C7">
              <w:rPr>
                <w:color w:val="121512"/>
                <w:sz w:val="24"/>
                <w:szCs w:val="24"/>
                <w:highlight w:val="white"/>
              </w:rPr>
              <w:t>Erber</w:t>
            </w:r>
            <w:proofErr w:type="spellEnd"/>
            <w:r w:rsidRPr="009B04C7">
              <w:rPr>
                <w:color w:val="121512"/>
                <w:sz w:val="24"/>
                <w:szCs w:val="24"/>
                <w:highlight w:val="white"/>
              </w:rPr>
              <w:t xml:space="preserve">. Palača je imala prvotno originalan oblik zabata s kasnobaroknim trolisnim završetkom. Nakon požara 1776. god. došlo je do prvih redakcija u njenoj vanjštini, kada dobiva klasicistički trokutasti zabat unutar </w:t>
            </w:r>
            <w:proofErr w:type="spellStart"/>
            <w:r w:rsidRPr="009B04C7">
              <w:rPr>
                <w:color w:val="121512"/>
                <w:sz w:val="24"/>
                <w:szCs w:val="24"/>
                <w:highlight w:val="white"/>
              </w:rPr>
              <w:t>rizalitno</w:t>
            </w:r>
            <w:proofErr w:type="spellEnd"/>
            <w:r w:rsidRPr="009B04C7">
              <w:rPr>
                <w:color w:val="121512"/>
                <w:sz w:val="24"/>
                <w:szCs w:val="24"/>
                <w:highlight w:val="white"/>
              </w:rPr>
              <w:t xml:space="preserve"> istaknutog središnjeg dijela s kamenim portalom glavnog ulaza i balkonom glavne dvorane na 1. katu.</w:t>
            </w:r>
          </w:p>
        </w:tc>
      </w:tr>
      <w:tr w:rsidR="006863B7" w:rsidRPr="009B04C7" w14:paraId="14777F24" w14:textId="77777777">
        <w:trPr>
          <w:trHeight w:val="825"/>
        </w:trPr>
        <w:tc>
          <w:tcPr>
            <w:tcW w:w="29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E8A53E9"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Nadležno tijelo zaštitne kulturne baštine</w:t>
            </w:r>
          </w:p>
        </w:tc>
        <w:tc>
          <w:tcPr>
            <w:tcW w:w="5970" w:type="dxa"/>
            <w:tcBorders>
              <w:top w:val="nil"/>
              <w:left w:val="nil"/>
              <w:bottom w:val="single" w:sz="6" w:space="0" w:color="000000"/>
              <w:right w:val="single" w:sz="6" w:space="0" w:color="000000"/>
            </w:tcBorders>
            <w:tcMar>
              <w:top w:w="0" w:type="dxa"/>
              <w:left w:w="100" w:type="dxa"/>
              <w:bottom w:w="0" w:type="dxa"/>
              <w:right w:w="100" w:type="dxa"/>
            </w:tcMar>
          </w:tcPr>
          <w:p w14:paraId="3BC1CA37" w14:textId="08131845"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Konzervatorski odjel u Varaždinu za područje Varaždinske županije i Međimurske županije, Gundulićeva 2,</w:t>
            </w:r>
            <w:r w:rsidR="00AA7475" w:rsidRPr="009B04C7">
              <w:rPr>
                <w:color w:val="121512"/>
                <w:sz w:val="24"/>
                <w:szCs w:val="24"/>
                <w:highlight w:val="white"/>
              </w:rPr>
              <w:t xml:space="preserve"> Varaždin, </w:t>
            </w:r>
            <w:r w:rsidRPr="009B04C7">
              <w:rPr>
                <w:color w:val="121512"/>
                <w:sz w:val="24"/>
                <w:szCs w:val="24"/>
                <w:highlight w:val="white"/>
              </w:rPr>
              <w:t xml:space="preserve"> vesna.pascuttini-juraga@min-kulture.hr</w:t>
            </w:r>
            <w:r w:rsidR="00767991" w:rsidRPr="009B04C7">
              <w:rPr>
                <w:color w:val="121512"/>
                <w:sz w:val="24"/>
                <w:szCs w:val="24"/>
                <w:highlight w:val="white"/>
              </w:rPr>
              <w:t>.</w:t>
            </w:r>
          </w:p>
        </w:tc>
      </w:tr>
      <w:tr w:rsidR="006863B7" w:rsidRPr="009B04C7" w14:paraId="2FC89AFF" w14:textId="77777777">
        <w:trPr>
          <w:trHeight w:val="151"/>
        </w:trPr>
        <w:tc>
          <w:tcPr>
            <w:tcW w:w="889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75555C7" w14:textId="77777777" w:rsidR="006863B7" w:rsidRPr="009B04C7" w:rsidRDefault="007139B0" w:rsidP="00CC4F9F">
            <w:pPr>
              <w:spacing w:after="0" w:line="276" w:lineRule="auto"/>
              <w:jc w:val="both"/>
              <w:rPr>
                <w:b/>
                <w:color w:val="121512"/>
                <w:sz w:val="24"/>
                <w:szCs w:val="24"/>
                <w:highlight w:val="white"/>
              </w:rPr>
            </w:pPr>
            <w:r w:rsidRPr="009B04C7">
              <w:rPr>
                <w:b/>
                <w:color w:val="121512"/>
                <w:sz w:val="24"/>
                <w:szCs w:val="24"/>
                <w:highlight w:val="white"/>
              </w:rPr>
              <w:t>Vlasnički podaci</w:t>
            </w:r>
          </w:p>
        </w:tc>
      </w:tr>
      <w:tr w:rsidR="006863B7" w:rsidRPr="009B04C7" w14:paraId="408682C7" w14:textId="77777777">
        <w:trPr>
          <w:trHeight w:val="2445"/>
        </w:trPr>
        <w:tc>
          <w:tcPr>
            <w:tcW w:w="29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DEEEB19"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Vlasnik/korisnik</w:t>
            </w:r>
          </w:p>
        </w:tc>
        <w:tc>
          <w:tcPr>
            <w:tcW w:w="5970" w:type="dxa"/>
            <w:tcBorders>
              <w:top w:val="nil"/>
              <w:left w:val="nil"/>
              <w:bottom w:val="single" w:sz="6" w:space="0" w:color="000000"/>
              <w:right w:val="single" w:sz="6" w:space="0" w:color="000000"/>
            </w:tcBorders>
            <w:tcMar>
              <w:top w:w="0" w:type="dxa"/>
              <w:left w:w="100" w:type="dxa"/>
              <w:bottom w:w="0" w:type="dxa"/>
              <w:right w:w="100" w:type="dxa"/>
            </w:tcMar>
          </w:tcPr>
          <w:p w14:paraId="11BDFC58" w14:textId="7008B6EF"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Varaždinska županija je temeljem Odluke o sukcesiji 11.12.1995. g., stekla vlasništvo nad palačom Varaždinske županije. Danas koristi palaču po Ugovoru o rekonstrukciji zgrade Županije od 21.6.2006.</w:t>
            </w:r>
            <w:r w:rsidR="00767991" w:rsidRPr="009B04C7">
              <w:rPr>
                <w:color w:val="121512"/>
                <w:sz w:val="24"/>
                <w:szCs w:val="24"/>
                <w:highlight w:val="white"/>
              </w:rPr>
              <w:t xml:space="preserve"> </w:t>
            </w:r>
            <w:r w:rsidRPr="009B04C7">
              <w:rPr>
                <w:color w:val="121512"/>
                <w:sz w:val="24"/>
                <w:szCs w:val="24"/>
                <w:highlight w:val="white"/>
              </w:rPr>
              <w:t>g. s privatnim partnerom tvrtkom METEOR-P.P. D.O.O. u modelu javno-privatnog partnerstva, Županija u položaju zakupnika</w:t>
            </w:r>
            <w:r w:rsidR="005C3FBF" w:rsidRPr="009B04C7">
              <w:rPr>
                <w:color w:val="121512"/>
                <w:sz w:val="24"/>
                <w:szCs w:val="24"/>
                <w:highlight w:val="white"/>
              </w:rPr>
              <w:t>,</w:t>
            </w:r>
            <w:r w:rsidRPr="009B04C7">
              <w:rPr>
                <w:color w:val="121512"/>
                <w:sz w:val="24"/>
                <w:szCs w:val="24"/>
                <w:highlight w:val="white"/>
              </w:rPr>
              <w:t xml:space="preserve"> a tvrtka nositelj prava građenja na </w:t>
            </w:r>
            <w:proofErr w:type="spellStart"/>
            <w:r w:rsidR="005C3FBF" w:rsidRPr="009B04C7">
              <w:rPr>
                <w:color w:val="121512"/>
                <w:sz w:val="24"/>
                <w:szCs w:val="24"/>
                <w:highlight w:val="white"/>
              </w:rPr>
              <w:t>kč</w:t>
            </w:r>
            <w:r w:rsidRPr="009B04C7">
              <w:rPr>
                <w:color w:val="121512"/>
                <w:sz w:val="24"/>
                <w:szCs w:val="24"/>
                <w:highlight w:val="white"/>
              </w:rPr>
              <w:t>br</w:t>
            </w:r>
            <w:proofErr w:type="spellEnd"/>
            <w:r w:rsidRPr="009B04C7">
              <w:rPr>
                <w:color w:val="121512"/>
                <w:sz w:val="24"/>
                <w:szCs w:val="24"/>
                <w:highlight w:val="white"/>
              </w:rPr>
              <w:t xml:space="preserve">. 1796 k.o. Varaždin. Ugovor traje do 31.8.2026. </w:t>
            </w:r>
            <w:r w:rsidR="005C3FBF" w:rsidRPr="009B04C7">
              <w:rPr>
                <w:color w:val="121512"/>
                <w:sz w:val="24"/>
                <w:szCs w:val="24"/>
                <w:highlight w:val="white"/>
              </w:rPr>
              <w:t>n</w:t>
            </w:r>
            <w:r w:rsidRPr="009B04C7">
              <w:rPr>
                <w:color w:val="121512"/>
                <w:sz w:val="24"/>
                <w:szCs w:val="24"/>
                <w:highlight w:val="white"/>
              </w:rPr>
              <w:t xml:space="preserve">akon </w:t>
            </w:r>
            <w:r w:rsidR="005C3FBF" w:rsidRPr="009B04C7">
              <w:rPr>
                <w:color w:val="121512"/>
                <w:sz w:val="24"/>
                <w:szCs w:val="24"/>
                <w:highlight w:val="white"/>
              </w:rPr>
              <w:t>kojeg datuma</w:t>
            </w:r>
            <w:r w:rsidRPr="009B04C7">
              <w:rPr>
                <w:color w:val="121512"/>
                <w:sz w:val="24"/>
                <w:szCs w:val="24"/>
                <w:highlight w:val="white"/>
              </w:rPr>
              <w:t xml:space="preserve"> se briše Pravo građenja tvrtke METEOR iz zemljišnih knjiga.</w:t>
            </w:r>
          </w:p>
        </w:tc>
      </w:tr>
      <w:tr w:rsidR="006863B7" w:rsidRPr="009B04C7" w14:paraId="25BD4D25" w14:textId="77777777">
        <w:trPr>
          <w:trHeight w:val="285"/>
        </w:trPr>
        <w:tc>
          <w:tcPr>
            <w:tcW w:w="29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353D8B9"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Katastarska općina</w:t>
            </w:r>
          </w:p>
        </w:tc>
        <w:tc>
          <w:tcPr>
            <w:tcW w:w="5970" w:type="dxa"/>
            <w:tcBorders>
              <w:top w:val="nil"/>
              <w:left w:val="nil"/>
              <w:bottom w:val="single" w:sz="6" w:space="0" w:color="000000"/>
              <w:right w:val="single" w:sz="6" w:space="0" w:color="000000"/>
            </w:tcBorders>
            <w:tcMar>
              <w:top w:w="0" w:type="dxa"/>
              <w:left w:w="100" w:type="dxa"/>
              <w:bottom w:w="0" w:type="dxa"/>
              <w:right w:w="100" w:type="dxa"/>
            </w:tcMar>
          </w:tcPr>
          <w:p w14:paraId="42ADEF2C"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Varaždin</w:t>
            </w:r>
          </w:p>
        </w:tc>
      </w:tr>
      <w:tr w:rsidR="006863B7" w:rsidRPr="009B04C7" w14:paraId="3B152EAA" w14:textId="77777777">
        <w:trPr>
          <w:trHeight w:val="285"/>
        </w:trPr>
        <w:tc>
          <w:tcPr>
            <w:tcW w:w="29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454CF8"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Broj ZK uloška</w:t>
            </w:r>
          </w:p>
        </w:tc>
        <w:tc>
          <w:tcPr>
            <w:tcW w:w="5970" w:type="dxa"/>
            <w:tcBorders>
              <w:top w:val="nil"/>
              <w:left w:val="nil"/>
              <w:bottom w:val="single" w:sz="6" w:space="0" w:color="000000"/>
              <w:right w:val="single" w:sz="6" w:space="0" w:color="000000"/>
            </w:tcBorders>
            <w:tcMar>
              <w:top w:w="0" w:type="dxa"/>
              <w:left w:w="100" w:type="dxa"/>
              <w:bottom w:w="0" w:type="dxa"/>
              <w:right w:w="100" w:type="dxa"/>
            </w:tcMar>
          </w:tcPr>
          <w:p w14:paraId="7FA6BFB3" w14:textId="77777777" w:rsidR="006863B7" w:rsidRPr="009B04C7" w:rsidRDefault="007139B0" w:rsidP="00CC4F9F">
            <w:pPr>
              <w:spacing w:after="0" w:line="276" w:lineRule="auto"/>
              <w:jc w:val="both"/>
              <w:rPr>
                <w:color w:val="121512"/>
                <w:sz w:val="24"/>
                <w:szCs w:val="24"/>
                <w:highlight w:val="white"/>
              </w:rPr>
            </w:pPr>
            <w:r w:rsidRPr="009B04C7">
              <w:rPr>
                <w:color w:val="121512"/>
                <w:sz w:val="24"/>
                <w:szCs w:val="24"/>
                <w:highlight w:val="white"/>
              </w:rPr>
              <w:t>13830</w:t>
            </w:r>
          </w:p>
        </w:tc>
      </w:tr>
    </w:tbl>
    <w:p w14:paraId="7DC8A8FB" w14:textId="77777777" w:rsidR="006863B7" w:rsidRPr="009B04C7" w:rsidRDefault="006863B7" w:rsidP="00F317FA">
      <w:pPr>
        <w:tabs>
          <w:tab w:val="left" w:pos="993"/>
        </w:tabs>
        <w:spacing w:before="20" w:after="48" w:line="360" w:lineRule="auto"/>
        <w:rPr>
          <w:b/>
          <w:sz w:val="24"/>
          <w:szCs w:val="24"/>
          <w:highlight w:val="white"/>
        </w:rPr>
      </w:pPr>
    </w:p>
    <w:p w14:paraId="1607920F" w14:textId="77777777" w:rsidR="006863B7" w:rsidRPr="009B04C7" w:rsidRDefault="007139B0" w:rsidP="00F317FA">
      <w:pPr>
        <w:pStyle w:val="Naslov1"/>
        <w:numPr>
          <w:ilvl w:val="0"/>
          <w:numId w:val="2"/>
        </w:numPr>
        <w:ind w:left="0" w:firstLine="0"/>
        <w:rPr>
          <w:sz w:val="24"/>
          <w:szCs w:val="24"/>
          <w:highlight w:val="white"/>
        </w:rPr>
      </w:pPr>
      <w:bookmarkStart w:id="2" w:name="_Toc220495630"/>
      <w:r w:rsidRPr="009B04C7">
        <w:rPr>
          <w:sz w:val="24"/>
          <w:szCs w:val="24"/>
          <w:highlight w:val="white"/>
        </w:rPr>
        <w:t>PREGLED ZAŠTITNIH RADOVA IZVEDENIH NA KULTURNOM DOBRU TIJEKOM POSLJEDNJIH GODINA</w:t>
      </w:r>
      <w:bookmarkEnd w:id="2"/>
    </w:p>
    <w:p w14:paraId="3B7AFA14" w14:textId="77777777" w:rsidR="006863B7" w:rsidRPr="009B04C7" w:rsidRDefault="006863B7" w:rsidP="00F317FA">
      <w:pPr>
        <w:pBdr>
          <w:top w:val="nil"/>
          <w:left w:val="nil"/>
          <w:bottom w:val="nil"/>
          <w:right w:val="nil"/>
          <w:between w:val="nil"/>
        </w:pBdr>
        <w:spacing w:after="0"/>
        <w:rPr>
          <w:b/>
          <w:sz w:val="24"/>
          <w:szCs w:val="24"/>
          <w:highlight w:val="white"/>
        </w:rPr>
      </w:pPr>
    </w:p>
    <w:p w14:paraId="77D8A6AE" w14:textId="43E5AEBF" w:rsidR="006863B7" w:rsidRPr="009B04C7" w:rsidRDefault="007139B0" w:rsidP="00F317FA">
      <w:pPr>
        <w:spacing w:line="360" w:lineRule="auto"/>
        <w:jc w:val="both"/>
        <w:rPr>
          <w:color w:val="121512"/>
          <w:sz w:val="24"/>
          <w:szCs w:val="24"/>
          <w:highlight w:val="white"/>
        </w:rPr>
      </w:pPr>
      <w:r w:rsidRPr="009B04C7">
        <w:rPr>
          <w:color w:val="121512"/>
          <w:sz w:val="24"/>
          <w:szCs w:val="24"/>
          <w:highlight w:val="white"/>
        </w:rPr>
        <w:t xml:space="preserve">Od kada je palača u vlasništvu Varaždinske županije, izvedeno je niz zahvata u smislu obnove palače: </w:t>
      </w:r>
      <w:r w:rsidR="005C3FBF" w:rsidRPr="009B04C7">
        <w:rPr>
          <w:color w:val="121512"/>
          <w:sz w:val="24"/>
          <w:szCs w:val="24"/>
          <w:highlight w:val="white"/>
        </w:rPr>
        <w:t xml:space="preserve">od </w:t>
      </w:r>
      <w:r w:rsidRPr="009B04C7">
        <w:rPr>
          <w:color w:val="121512"/>
          <w:sz w:val="24"/>
          <w:szCs w:val="24"/>
          <w:highlight w:val="white"/>
        </w:rPr>
        <w:t>1996.</w:t>
      </w:r>
      <w:r w:rsidR="005C3FBF" w:rsidRPr="009B04C7">
        <w:rPr>
          <w:color w:val="121512"/>
          <w:sz w:val="24"/>
          <w:szCs w:val="24"/>
          <w:highlight w:val="white"/>
        </w:rPr>
        <w:t xml:space="preserve"> </w:t>
      </w:r>
      <w:r w:rsidRPr="009B04C7">
        <w:rPr>
          <w:color w:val="121512"/>
          <w:sz w:val="24"/>
          <w:szCs w:val="24"/>
          <w:highlight w:val="white"/>
        </w:rPr>
        <w:t>do 2001.</w:t>
      </w:r>
      <w:r w:rsidR="005C3FBF" w:rsidRPr="009B04C7">
        <w:rPr>
          <w:color w:val="121512"/>
          <w:sz w:val="24"/>
          <w:szCs w:val="24"/>
          <w:highlight w:val="white"/>
        </w:rPr>
        <w:t xml:space="preserve"> </w:t>
      </w:r>
      <w:r w:rsidRPr="009B04C7">
        <w:rPr>
          <w:color w:val="121512"/>
          <w:sz w:val="24"/>
          <w:szCs w:val="24"/>
          <w:highlight w:val="white"/>
        </w:rPr>
        <w:t xml:space="preserve">g. </w:t>
      </w:r>
      <w:r w:rsidR="005C3FBF" w:rsidRPr="009B04C7">
        <w:rPr>
          <w:color w:val="121512"/>
          <w:sz w:val="24"/>
          <w:szCs w:val="24"/>
          <w:highlight w:val="white"/>
        </w:rPr>
        <w:t xml:space="preserve">obnovljeno je </w:t>
      </w:r>
      <w:r w:rsidRPr="009B04C7">
        <w:rPr>
          <w:color w:val="121512"/>
          <w:sz w:val="24"/>
          <w:szCs w:val="24"/>
          <w:highlight w:val="white"/>
        </w:rPr>
        <w:t>krovište</w:t>
      </w:r>
      <w:r w:rsidR="005C3FBF" w:rsidRPr="009B04C7">
        <w:rPr>
          <w:color w:val="121512"/>
          <w:sz w:val="24"/>
          <w:szCs w:val="24"/>
          <w:highlight w:val="white"/>
        </w:rPr>
        <w:t xml:space="preserve"> i </w:t>
      </w:r>
      <w:r w:rsidRPr="009B04C7">
        <w:rPr>
          <w:color w:val="121512"/>
          <w:sz w:val="24"/>
          <w:szCs w:val="24"/>
          <w:highlight w:val="white"/>
        </w:rPr>
        <w:t xml:space="preserve">glavno pročelje, </w:t>
      </w:r>
      <w:r w:rsidR="005C3FBF" w:rsidRPr="009B04C7">
        <w:rPr>
          <w:color w:val="121512"/>
          <w:sz w:val="24"/>
          <w:szCs w:val="24"/>
          <w:highlight w:val="white"/>
        </w:rPr>
        <w:t xml:space="preserve">a </w:t>
      </w:r>
      <w:r w:rsidRPr="009B04C7">
        <w:rPr>
          <w:color w:val="121512"/>
          <w:sz w:val="24"/>
          <w:szCs w:val="24"/>
          <w:highlight w:val="white"/>
        </w:rPr>
        <w:t>2004.</w:t>
      </w:r>
      <w:r w:rsidR="005C3FBF" w:rsidRPr="009B04C7">
        <w:rPr>
          <w:color w:val="121512"/>
          <w:sz w:val="24"/>
          <w:szCs w:val="24"/>
          <w:highlight w:val="white"/>
        </w:rPr>
        <w:t xml:space="preserve"> </w:t>
      </w:r>
      <w:r w:rsidRPr="009B04C7">
        <w:rPr>
          <w:color w:val="121512"/>
          <w:sz w:val="24"/>
          <w:szCs w:val="24"/>
          <w:highlight w:val="white"/>
        </w:rPr>
        <w:lastRenderedPageBreak/>
        <w:t xml:space="preserve">g. svečana dvorana. </w:t>
      </w:r>
      <w:r w:rsidR="00AA7475" w:rsidRPr="009B04C7">
        <w:rPr>
          <w:color w:val="121512"/>
          <w:sz w:val="24"/>
          <w:szCs w:val="24"/>
          <w:highlight w:val="white"/>
        </w:rPr>
        <w:t>N</w:t>
      </w:r>
      <w:r w:rsidRPr="009B04C7">
        <w:rPr>
          <w:color w:val="121512"/>
          <w:sz w:val="24"/>
          <w:szCs w:val="24"/>
          <w:highlight w:val="white"/>
        </w:rPr>
        <w:t>ajvažniji zahvat na palači započeo je u travnju 2006.</w:t>
      </w:r>
      <w:r w:rsidR="005C3FBF" w:rsidRPr="009B04C7">
        <w:rPr>
          <w:color w:val="121512"/>
          <w:sz w:val="24"/>
          <w:szCs w:val="24"/>
          <w:highlight w:val="white"/>
        </w:rPr>
        <w:t xml:space="preserve"> </w:t>
      </w:r>
      <w:r w:rsidRPr="009B04C7">
        <w:rPr>
          <w:color w:val="121512"/>
          <w:sz w:val="24"/>
          <w:szCs w:val="24"/>
          <w:highlight w:val="white"/>
        </w:rPr>
        <w:t>g.</w:t>
      </w:r>
      <w:r w:rsidR="00AA7475" w:rsidRPr="009B04C7">
        <w:rPr>
          <w:color w:val="121512"/>
          <w:sz w:val="24"/>
          <w:szCs w:val="24"/>
          <w:highlight w:val="white"/>
        </w:rPr>
        <w:t>,</w:t>
      </w:r>
      <w:r w:rsidRPr="009B04C7">
        <w:rPr>
          <w:color w:val="121512"/>
          <w:sz w:val="24"/>
          <w:szCs w:val="24"/>
          <w:highlight w:val="white"/>
        </w:rPr>
        <w:t xml:space="preserve"> financiran kroz model javno-privatnog partnerstva (nadalje: JPP)</w:t>
      </w:r>
      <w:r w:rsidR="00AA7475" w:rsidRPr="009B04C7">
        <w:rPr>
          <w:color w:val="121512"/>
          <w:sz w:val="24"/>
          <w:szCs w:val="24"/>
          <w:highlight w:val="white"/>
        </w:rPr>
        <w:t>,</w:t>
      </w:r>
      <w:r w:rsidRPr="009B04C7">
        <w:rPr>
          <w:color w:val="121512"/>
          <w:sz w:val="24"/>
          <w:szCs w:val="24"/>
          <w:highlight w:val="white"/>
        </w:rPr>
        <w:t xml:space="preserve"> kada su obnovljena ostala pročelja, arkade južnog krila, zapadni podrum</w:t>
      </w:r>
      <w:r w:rsidR="00AA7475" w:rsidRPr="009B04C7">
        <w:rPr>
          <w:color w:val="121512"/>
          <w:sz w:val="24"/>
          <w:szCs w:val="24"/>
          <w:highlight w:val="white"/>
        </w:rPr>
        <w:t xml:space="preserve"> te </w:t>
      </w:r>
      <w:r w:rsidRPr="009B04C7">
        <w:rPr>
          <w:color w:val="121512"/>
          <w:sz w:val="24"/>
          <w:szCs w:val="24"/>
          <w:highlight w:val="white"/>
        </w:rPr>
        <w:t xml:space="preserve">prostorije palače. </w:t>
      </w:r>
    </w:p>
    <w:p w14:paraId="4D7F641C" w14:textId="77777777" w:rsidR="006863B7" w:rsidRPr="009B04C7" w:rsidRDefault="007139B0" w:rsidP="00F317FA">
      <w:pPr>
        <w:spacing w:line="360" w:lineRule="auto"/>
        <w:jc w:val="both"/>
        <w:rPr>
          <w:color w:val="121512"/>
          <w:sz w:val="24"/>
          <w:szCs w:val="24"/>
          <w:highlight w:val="white"/>
        </w:rPr>
      </w:pPr>
      <w:bookmarkStart w:id="3" w:name="_heading=h.6koaesi8ew3r" w:colFirst="0" w:colLast="0"/>
      <w:bookmarkEnd w:id="3"/>
      <w:r w:rsidRPr="009B04C7">
        <w:rPr>
          <w:color w:val="121512"/>
          <w:sz w:val="24"/>
          <w:szCs w:val="24"/>
          <w:highlight w:val="white"/>
        </w:rPr>
        <w:t xml:space="preserve">Palača Varaždinske županije je djelomično </w:t>
      </w:r>
      <w:proofErr w:type="spellStart"/>
      <w:r w:rsidRPr="009B04C7">
        <w:rPr>
          <w:color w:val="121512"/>
          <w:sz w:val="24"/>
          <w:szCs w:val="24"/>
          <w:highlight w:val="white"/>
        </w:rPr>
        <w:t>podrumljena</w:t>
      </w:r>
      <w:proofErr w:type="spellEnd"/>
      <w:r w:rsidRPr="009B04C7">
        <w:rPr>
          <w:color w:val="121512"/>
          <w:sz w:val="24"/>
          <w:szCs w:val="24"/>
          <w:highlight w:val="white"/>
        </w:rPr>
        <w:t>. Podrum se nalazi ispod sjevernog i zapadnog krila i kao takav je podijeljen u dvije zasebne cjeline koje nisu međusobno povezane. Prije obnove 2006. godine, dio podruma ispod zapadnog krila bio je zatrpan, dok je podrum ispod sjevernog krila služio kao arhiv te se nakon obnove nastavio koristiti u tu svrhu.</w:t>
      </w:r>
      <w:r w:rsidRPr="009B04C7">
        <w:rPr>
          <w:color w:val="121512"/>
          <w:sz w:val="24"/>
          <w:szCs w:val="24"/>
          <w:highlight w:val="white"/>
          <w:vertAlign w:val="superscript"/>
        </w:rPr>
        <w:footnoteReference w:id="1"/>
      </w:r>
      <w:r w:rsidRPr="009B04C7">
        <w:rPr>
          <w:color w:val="121512"/>
          <w:sz w:val="24"/>
          <w:szCs w:val="24"/>
          <w:highlight w:val="white"/>
        </w:rPr>
        <w:t xml:space="preserve">  </w:t>
      </w:r>
    </w:p>
    <w:p w14:paraId="2B306C9A" w14:textId="380DC5BE" w:rsidR="006863B7" w:rsidRPr="009B04C7" w:rsidRDefault="007139B0" w:rsidP="00F317FA">
      <w:pPr>
        <w:spacing w:line="360" w:lineRule="auto"/>
        <w:jc w:val="both"/>
        <w:rPr>
          <w:color w:val="121512"/>
          <w:sz w:val="24"/>
          <w:szCs w:val="24"/>
          <w:highlight w:val="white"/>
        </w:rPr>
      </w:pPr>
      <w:bookmarkStart w:id="4" w:name="_heading=h.vpgjgruef7si" w:colFirst="0" w:colLast="0"/>
      <w:bookmarkEnd w:id="4"/>
      <w:r w:rsidRPr="009B04C7">
        <w:rPr>
          <w:color w:val="121512"/>
          <w:sz w:val="24"/>
          <w:szCs w:val="24"/>
          <w:highlight w:val="white"/>
        </w:rPr>
        <w:t xml:space="preserve">Sjeverno krilo palače, koje se ističe kao glavno pročelje, masivnije je od preostalih triju krila. Ono se sastoji od pet etaža: podruma, prizemlja, prvog i drugog kata, te tavana. </w:t>
      </w:r>
      <w:r w:rsidR="00593F58" w:rsidRPr="009B04C7">
        <w:rPr>
          <w:color w:val="121512"/>
          <w:sz w:val="24"/>
          <w:szCs w:val="24"/>
          <w:highlight w:val="white"/>
        </w:rPr>
        <w:t xml:space="preserve">U razdoblju od </w:t>
      </w:r>
      <w:r w:rsidRPr="009B04C7">
        <w:rPr>
          <w:color w:val="121512"/>
          <w:sz w:val="24"/>
          <w:szCs w:val="24"/>
          <w:highlight w:val="white"/>
        </w:rPr>
        <w:t xml:space="preserve">2022. </w:t>
      </w:r>
      <w:r w:rsidR="00593F58" w:rsidRPr="009B04C7">
        <w:rPr>
          <w:color w:val="121512"/>
          <w:sz w:val="24"/>
          <w:szCs w:val="24"/>
          <w:highlight w:val="white"/>
        </w:rPr>
        <w:t>do</w:t>
      </w:r>
      <w:r w:rsidRPr="009B04C7">
        <w:rPr>
          <w:color w:val="121512"/>
          <w:sz w:val="24"/>
          <w:szCs w:val="24"/>
          <w:highlight w:val="white"/>
        </w:rPr>
        <w:t xml:space="preserve"> 2023.</w:t>
      </w:r>
      <w:r w:rsidR="005C3FBF" w:rsidRPr="009B04C7">
        <w:rPr>
          <w:color w:val="121512"/>
          <w:sz w:val="24"/>
          <w:szCs w:val="24"/>
          <w:highlight w:val="white"/>
        </w:rPr>
        <w:t xml:space="preserve"> </w:t>
      </w:r>
      <w:r w:rsidRPr="009B04C7">
        <w:rPr>
          <w:color w:val="121512"/>
          <w:sz w:val="24"/>
          <w:szCs w:val="24"/>
          <w:highlight w:val="white"/>
        </w:rPr>
        <w:t xml:space="preserve">g. izvedena je rekonstrukcija i opremanje sjevernog dijela podruma </w:t>
      </w:r>
      <w:r w:rsidR="00AA7475" w:rsidRPr="009B04C7">
        <w:rPr>
          <w:color w:val="121512"/>
          <w:sz w:val="24"/>
          <w:szCs w:val="24"/>
          <w:highlight w:val="white"/>
        </w:rPr>
        <w:t xml:space="preserve">za potrebe </w:t>
      </w:r>
      <w:r w:rsidR="00AA7475" w:rsidRPr="009B04C7">
        <w:rPr>
          <w:color w:val="121512"/>
          <w:sz w:val="24"/>
          <w:szCs w:val="24"/>
        </w:rPr>
        <w:t>uspostave Centra</w:t>
      </w:r>
      <w:r w:rsidR="00593F58" w:rsidRPr="009B04C7">
        <w:rPr>
          <w:color w:val="121512"/>
          <w:sz w:val="24"/>
          <w:szCs w:val="24"/>
        </w:rPr>
        <w:t xml:space="preserve"> za posjetitelje Varaždinske županije, </w:t>
      </w:r>
      <w:r w:rsidR="00C25A03" w:rsidRPr="009B04C7">
        <w:rPr>
          <w:color w:val="121512"/>
          <w:sz w:val="24"/>
          <w:szCs w:val="24"/>
        </w:rPr>
        <w:t>što je</w:t>
      </w:r>
      <w:r w:rsidRPr="009B04C7">
        <w:rPr>
          <w:color w:val="121512"/>
          <w:sz w:val="24"/>
          <w:szCs w:val="24"/>
        </w:rPr>
        <w:t xml:space="preserve"> financirano EU sredstvima. </w:t>
      </w:r>
      <w:r w:rsidR="00593F58" w:rsidRPr="009B04C7">
        <w:rPr>
          <w:color w:val="121512"/>
          <w:sz w:val="24"/>
          <w:szCs w:val="24"/>
        </w:rPr>
        <w:t xml:space="preserve">Rekonstrukcija i obnova sjevernog dijela podruma obuhvatila je prvotno procijenjenu površinu od oko </w:t>
      </w:r>
      <w:r w:rsidRPr="009B04C7">
        <w:rPr>
          <w:color w:val="121512"/>
          <w:sz w:val="24"/>
          <w:szCs w:val="24"/>
        </w:rPr>
        <w:t xml:space="preserve"> 335 m2.</w:t>
      </w:r>
      <w:r w:rsidRPr="009B04C7">
        <w:rPr>
          <w:sz w:val="24"/>
          <w:szCs w:val="24"/>
        </w:rPr>
        <w:t xml:space="preserve"> </w:t>
      </w:r>
      <w:r w:rsidRPr="009B04C7">
        <w:rPr>
          <w:color w:val="121512"/>
          <w:sz w:val="24"/>
          <w:szCs w:val="24"/>
        </w:rPr>
        <w:t xml:space="preserve">Tijekom </w:t>
      </w:r>
      <w:r w:rsidR="00527DC6" w:rsidRPr="009B04C7">
        <w:rPr>
          <w:color w:val="121512"/>
          <w:sz w:val="24"/>
          <w:szCs w:val="24"/>
        </w:rPr>
        <w:t xml:space="preserve">provedbe </w:t>
      </w:r>
      <w:r w:rsidRPr="009B04C7">
        <w:rPr>
          <w:color w:val="121512"/>
          <w:sz w:val="24"/>
          <w:szCs w:val="24"/>
        </w:rPr>
        <w:t>zahtjevnih građevinsko-obrtničkih, elektroinstalacijskih i strojarskih radova, pod nadzorom arheologa i konzervatora</w:t>
      </w:r>
      <w:r w:rsidR="00527DC6" w:rsidRPr="009B04C7">
        <w:rPr>
          <w:color w:val="121512"/>
          <w:sz w:val="24"/>
          <w:szCs w:val="24"/>
        </w:rPr>
        <w:t>,</w:t>
      </w:r>
      <w:r w:rsidRPr="009B04C7">
        <w:rPr>
          <w:color w:val="121512"/>
          <w:sz w:val="24"/>
          <w:szCs w:val="24"/>
        </w:rPr>
        <w:t xml:space="preserve"> otkrivene su četiri nove prostorije </w:t>
      </w:r>
      <w:r w:rsidR="00527DC6" w:rsidRPr="009B04C7">
        <w:rPr>
          <w:color w:val="121512"/>
          <w:sz w:val="24"/>
          <w:szCs w:val="24"/>
        </w:rPr>
        <w:t xml:space="preserve">ukupne površine 51,58 m² </w:t>
      </w:r>
      <w:r w:rsidRPr="009B04C7">
        <w:rPr>
          <w:color w:val="121512"/>
          <w:sz w:val="24"/>
          <w:szCs w:val="24"/>
        </w:rPr>
        <w:t>koje su</w:t>
      </w:r>
      <w:r w:rsidR="00527DC6" w:rsidRPr="009B04C7">
        <w:rPr>
          <w:color w:val="121512"/>
          <w:sz w:val="24"/>
          <w:szCs w:val="24"/>
        </w:rPr>
        <w:t xml:space="preserve"> također obnovljene te su postale sastavni dio </w:t>
      </w:r>
      <w:r w:rsidRPr="009B04C7">
        <w:rPr>
          <w:color w:val="121512"/>
          <w:sz w:val="24"/>
          <w:szCs w:val="24"/>
        </w:rPr>
        <w:t xml:space="preserve"> Centra</w:t>
      </w:r>
      <w:r w:rsidR="00AA7475" w:rsidRPr="009B04C7">
        <w:rPr>
          <w:color w:val="121512"/>
          <w:sz w:val="24"/>
          <w:szCs w:val="24"/>
        </w:rPr>
        <w:t>. U sklopu Centra</w:t>
      </w:r>
      <w:r w:rsidR="00527DC6" w:rsidRPr="009B04C7">
        <w:rPr>
          <w:color w:val="121512"/>
          <w:sz w:val="24"/>
          <w:szCs w:val="24"/>
        </w:rPr>
        <w:t>, osim standardnog postava,</w:t>
      </w:r>
      <w:r w:rsidR="00AA7475" w:rsidRPr="009B04C7">
        <w:rPr>
          <w:color w:val="121512"/>
          <w:sz w:val="24"/>
          <w:szCs w:val="24"/>
        </w:rPr>
        <w:t xml:space="preserve"> prezentirani su i arheološki nalazi</w:t>
      </w:r>
      <w:r w:rsidR="00527DC6" w:rsidRPr="009B04C7">
        <w:rPr>
          <w:color w:val="121512"/>
          <w:sz w:val="24"/>
          <w:szCs w:val="24"/>
        </w:rPr>
        <w:t xml:space="preserve"> otkriveni tijekom rekonstrukcije i obnove</w:t>
      </w:r>
      <w:r w:rsidRPr="009B04C7">
        <w:rPr>
          <w:color w:val="121512"/>
          <w:sz w:val="24"/>
          <w:szCs w:val="24"/>
        </w:rPr>
        <w:t>, poput bunara</w:t>
      </w:r>
      <w:r w:rsidR="00AA7475" w:rsidRPr="009B04C7">
        <w:rPr>
          <w:color w:val="121512"/>
          <w:sz w:val="24"/>
          <w:szCs w:val="24"/>
        </w:rPr>
        <w:t xml:space="preserve">, </w:t>
      </w:r>
      <w:r w:rsidRPr="009B04C7">
        <w:rPr>
          <w:color w:val="121512"/>
          <w:sz w:val="24"/>
          <w:szCs w:val="24"/>
        </w:rPr>
        <w:t xml:space="preserve">očuvanih dijelova stare zgrade (generalata) iz 16. st. te mjesto starog stepeništa koje je vodilo iz dvorišta (atrija) u podrum. </w:t>
      </w:r>
      <w:r w:rsidR="00AA7475" w:rsidRPr="009B04C7">
        <w:rPr>
          <w:color w:val="121512"/>
          <w:sz w:val="24"/>
          <w:szCs w:val="24"/>
          <w:highlight w:val="white"/>
        </w:rPr>
        <w:t xml:space="preserve">Novo pronađene </w:t>
      </w:r>
      <w:r w:rsidRPr="009B04C7">
        <w:rPr>
          <w:color w:val="121512"/>
          <w:sz w:val="24"/>
          <w:szCs w:val="24"/>
          <w:highlight w:val="white"/>
        </w:rPr>
        <w:t xml:space="preserve">prostorije, nastale u vrijeme izgradnje palače i zatvorene u nepoznato vrijeme, naslanjaju se na zid koji je povezan s atrijem palače.   </w:t>
      </w:r>
    </w:p>
    <w:p w14:paraId="7BC30F08" w14:textId="27CC5562" w:rsidR="006863B7" w:rsidRPr="009B04C7" w:rsidRDefault="007139B0" w:rsidP="00F317FA">
      <w:pPr>
        <w:spacing w:before="240" w:after="240" w:line="360" w:lineRule="auto"/>
        <w:jc w:val="both"/>
        <w:rPr>
          <w:color w:val="121512"/>
          <w:sz w:val="24"/>
          <w:szCs w:val="24"/>
          <w:highlight w:val="white"/>
        </w:rPr>
      </w:pPr>
      <w:bookmarkStart w:id="5" w:name="_heading=h.9rrzdxg130e5" w:colFirst="0" w:colLast="0"/>
      <w:bookmarkEnd w:id="5"/>
      <w:r w:rsidRPr="009B04C7">
        <w:rPr>
          <w:color w:val="121512"/>
          <w:sz w:val="24"/>
          <w:szCs w:val="24"/>
          <w:highlight w:val="white"/>
        </w:rPr>
        <w:t>2024.</w:t>
      </w:r>
      <w:r w:rsidR="00C25A03" w:rsidRPr="009B04C7">
        <w:rPr>
          <w:color w:val="121512"/>
          <w:sz w:val="24"/>
          <w:szCs w:val="24"/>
          <w:highlight w:val="white"/>
        </w:rPr>
        <w:t xml:space="preserve"> </w:t>
      </w:r>
      <w:r w:rsidRPr="009B04C7">
        <w:rPr>
          <w:color w:val="121512"/>
          <w:sz w:val="24"/>
          <w:szCs w:val="24"/>
          <w:highlight w:val="white"/>
        </w:rPr>
        <w:t>g. izvedeno je preliminarno (zaštitno) arheološko istraživanje u vidu probnih sondiranja u atriju palače</w:t>
      </w:r>
      <w:r w:rsidR="00AA7475" w:rsidRPr="009B04C7">
        <w:rPr>
          <w:color w:val="121512"/>
          <w:sz w:val="24"/>
          <w:szCs w:val="24"/>
          <w:highlight w:val="white"/>
        </w:rPr>
        <w:t xml:space="preserve">. </w:t>
      </w:r>
      <w:r w:rsidR="001F6289" w:rsidRPr="009B04C7">
        <w:rPr>
          <w:color w:val="121512"/>
          <w:sz w:val="24"/>
          <w:szCs w:val="24"/>
          <w:highlight w:val="white"/>
        </w:rPr>
        <w:t>Nakon toga</w:t>
      </w:r>
      <w:r w:rsidRPr="009B04C7">
        <w:rPr>
          <w:color w:val="121512"/>
          <w:sz w:val="24"/>
          <w:szCs w:val="24"/>
          <w:highlight w:val="white"/>
        </w:rPr>
        <w:t xml:space="preserve"> </w:t>
      </w:r>
      <w:r w:rsidR="001F6289" w:rsidRPr="009B04C7">
        <w:rPr>
          <w:color w:val="121512"/>
          <w:sz w:val="24"/>
          <w:szCs w:val="24"/>
          <w:highlight w:val="white"/>
        </w:rPr>
        <w:t>izvedeni</w:t>
      </w:r>
      <w:r w:rsidR="00AA7475" w:rsidRPr="009B04C7">
        <w:rPr>
          <w:color w:val="121512"/>
          <w:sz w:val="24"/>
          <w:szCs w:val="24"/>
          <w:highlight w:val="white"/>
        </w:rPr>
        <w:t xml:space="preserve"> su </w:t>
      </w:r>
      <w:r w:rsidRPr="009B04C7">
        <w:rPr>
          <w:color w:val="121512"/>
          <w:sz w:val="24"/>
          <w:szCs w:val="24"/>
          <w:highlight w:val="white"/>
        </w:rPr>
        <w:t xml:space="preserve">zaštitni </w:t>
      </w:r>
      <w:r w:rsidR="00AA7475" w:rsidRPr="009B04C7">
        <w:rPr>
          <w:color w:val="121512"/>
          <w:sz w:val="24"/>
          <w:szCs w:val="24"/>
          <w:highlight w:val="white"/>
        </w:rPr>
        <w:t xml:space="preserve">radovi u svrhu sanacije </w:t>
      </w:r>
      <w:r w:rsidRPr="009B04C7">
        <w:rPr>
          <w:color w:val="121512"/>
          <w:sz w:val="24"/>
          <w:szCs w:val="24"/>
          <w:highlight w:val="white"/>
        </w:rPr>
        <w:t>vlage u palači Varaždinske županije</w:t>
      </w:r>
      <w:r w:rsidR="00AA7475" w:rsidRPr="009B04C7">
        <w:rPr>
          <w:color w:val="121512"/>
          <w:sz w:val="24"/>
          <w:szCs w:val="24"/>
          <w:highlight w:val="white"/>
        </w:rPr>
        <w:t>, prvenstveno</w:t>
      </w:r>
      <w:r w:rsidRPr="009B04C7">
        <w:rPr>
          <w:color w:val="121512"/>
          <w:sz w:val="24"/>
          <w:szCs w:val="24"/>
          <w:highlight w:val="white"/>
        </w:rPr>
        <w:t xml:space="preserve"> kroz rekonstrukciju odvodnje oborinskih voda u atriju sa zamjenom opločenja, </w:t>
      </w:r>
      <w:r w:rsidR="001F6289" w:rsidRPr="009B04C7">
        <w:rPr>
          <w:color w:val="121512"/>
          <w:sz w:val="24"/>
          <w:szCs w:val="24"/>
          <w:highlight w:val="white"/>
        </w:rPr>
        <w:t>te ugradnju</w:t>
      </w:r>
      <w:r w:rsidR="00AA7475" w:rsidRPr="009B04C7">
        <w:rPr>
          <w:color w:val="121512"/>
          <w:sz w:val="24"/>
          <w:szCs w:val="24"/>
          <w:highlight w:val="white"/>
        </w:rPr>
        <w:t xml:space="preserve"> </w:t>
      </w:r>
      <w:r w:rsidRPr="009B04C7">
        <w:rPr>
          <w:color w:val="121512"/>
          <w:sz w:val="24"/>
          <w:szCs w:val="24"/>
          <w:highlight w:val="white"/>
        </w:rPr>
        <w:t xml:space="preserve">ventilacijskog sustava te </w:t>
      </w:r>
      <w:r w:rsidR="00AA7475" w:rsidRPr="009B04C7">
        <w:rPr>
          <w:color w:val="121512"/>
          <w:sz w:val="24"/>
          <w:szCs w:val="24"/>
          <w:highlight w:val="white"/>
        </w:rPr>
        <w:t xml:space="preserve">sanaciju </w:t>
      </w:r>
      <w:r w:rsidRPr="009B04C7">
        <w:rPr>
          <w:color w:val="121512"/>
          <w:sz w:val="24"/>
          <w:szCs w:val="24"/>
          <w:highlight w:val="white"/>
        </w:rPr>
        <w:t>i bojanje unutarnjeg pročelja atrija</w:t>
      </w:r>
      <w:r w:rsidR="00AA7475" w:rsidRPr="009B04C7">
        <w:rPr>
          <w:color w:val="121512"/>
          <w:sz w:val="24"/>
          <w:szCs w:val="24"/>
          <w:highlight w:val="white"/>
        </w:rPr>
        <w:t>. Navedeni zaštitni radovi</w:t>
      </w:r>
      <w:r w:rsidRPr="009B04C7">
        <w:rPr>
          <w:color w:val="121512"/>
          <w:sz w:val="24"/>
          <w:szCs w:val="24"/>
          <w:highlight w:val="white"/>
        </w:rPr>
        <w:t xml:space="preserve"> </w:t>
      </w:r>
      <w:r w:rsidR="00AA7475" w:rsidRPr="009B04C7">
        <w:rPr>
          <w:color w:val="121512"/>
          <w:sz w:val="24"/>
          <w:szCs w:val="24"/>
          <w:highlight w:val="white"/>
        </w:rPr>
        <w:t xml:space="preserve">sufinancirani su </w:t>
      </w:r>
      <w:r w:rsidRPr="009B04C7">
        <w:rPr>
          <w:color w:val="121512"/>
          <w:sz w:val="24"/>
          <w:szCs w:val="24"/>
          <w:highlight w:val="white"/>
        </w:rPr>
        <w:t>nacionalnim sredstvima Ministarstva kulture i medija R</w:t>
      </w:r>
      <w:r w:rsidR="00527DC6" w:rsidRPr="009B04C7">
        <w:rPr>
          <w:color w:val="121512"/>
          <w:sz w:val="24"/>
          <w:szCs w:val="24"/>
          <w:highlight w:val="white"/>
        </w:rPr>
        <w:t>epublike Hrvatske</w:t>
      </w:r>
      <w:r w:rsidRPr="009B04C7">
        <w:rPr>
          <w:color w:val="121512"/>
          <w:sz w:val="24"/>
          <w:szCs w:val="24"/>
          <w:highlight w:val="white"/>
        </w:rPr>
        <w:t>.</w:t>
      </w:r>
    </w:p>
    <w:p w14:paraId="0524A3DD" w14:textId="77777777" w:rsidR="006863B7" w:rsidRPr="009B04C7" w:rsidRDefault="007139B0" w:rsidP="00F317FA">
      <w:pPr>
        <w:pStyle w:val="Naslov1"/>
        <w:numPr>
          <w:ilvl w:val="0"/>
          <w:numId w:val="2"/>
        </w:numPr>
        <w:ind w:left="0" w:firstLine="0"/>
        <w:rPr>
          <w:sz w:val="24"/>
          <w:szCs w:val="24"/>
        </w:rPr>
      </w:pPr>
      <w:bookmarkStart w:id="6" w:name="_Toc220495631"/>
      <w:r w:rsidRPr="009B04C7">
        <w:rPr>
          <w:sz w:val="24"/>
          <w:szCs w:val="24"/>
          <w:highlight w:val="white"/>
        </w:rPr>
        <w:lastRenderedPageBreak/>
        <w:t>OPIS FUNKCIJE PALAČE VARAŽDINSKE ŽUPANIJE</w:t>
      </w:r>
      <w:bookmarkEnd w:id="6"/>
    </w:p>
    <w:p w14:paraId="69AF15CC" w14:textId="5908CFE5" w:rsidR="006863B7" w:rsidRPr="009B04C7" w:rsidRDefault="007139B0" w:rsidP="00F317FA">
      <w:pPr>
        <w:spacing w:before="240" w:after="240" w:line="360" w:lineRule="auto"/>
        <w:jc w:val="both"/>
        <w:rPr>
          <w:color w:val="121512"/>
          <w:sz w:val="24"/>
          <w:szCs w:val="24"/>
          <w:highlight w:val="white"/>
        </w:rPr>
      </w:pPr>
      <w:bookmarkStart w:id="7" w:name="_heading=h.f2hay1brqk3k" w:colFirst="0" w:colLast="0"/>
      <w:bookmarkEnd w:id="7"/>
      <w:r w:rsidRPr="009B04C7">
        <w:rPr>
          <w:color w:val="121512"/>
          <w:sz w:val="24"/>
          <w:szCs w:val="24"/>
          <w:highlight w:val="white"/>
        </w:rPr>
        <w:t>Palača danas služi kao sjedište Varaždinske županije</w:t>
      </w:r>
      <w:r w:rsidR="00462EF5" w:rsidRPr="009B04C7">
        <w:rPr>
          <w:color w:val="121512"/>
          <w:sz w:val="24"/>
          <w:szCs w:val="24"/>
          <w:highlight w:val="white"/>
        </w:rPr>
        <w:t xml:space="preserve"> te se</w:t>
      </w:r>
      <w:r w:rsidRPr="009B04C7">
        <w:rPr>
          <w:color w:val="121512"/>
          <w:sz w:val="24"/>
          <w:szCs w:val="24"/>
          <w:highlight w:val="white"/>
        </w:rPr>
        <w:t xml:space="preserve"> u njoj obavljaju administrativni poslovi jedinice područne (regionalne) samouprave i održavaju sjednice Županijske skupštine. Uz to, palača je očuvala svoju kulturnu važnost i domaćin je različitim kulturnim i drugim manifestacijama, </w:t>
      </w:r>
      <w:r w:rsidRPr="009B04C7">
        <w:rPr>
          <w:color w:val="121512"/>
          <w:sz w:val="24"/>
          <w:szCs w:val="24"/>
        </w:rPr>
        <w:t>najviše u svečanoj dvorani i atriju palače.</w:t>
      </w:r>
      <w:r w:rsidR="00F3749C" w:rsidRPr="009B04C7">
        <w:rPr>
          <w:color w:val="121512"/>
          <w:sz w:val="24"/>
          <w:szCs w:val="24"/>
        </w:rPr>
        <w:t xml:space="preserve"> Ovdje se ujedno nalazi i sjedište/ured Turističke zajednice Varaždinske županije</w:t>
      </w:r>
      <w:r w:rsidRPr="009B04C7">
        <w:rPr>
          <w:color w:val="121512"/>
          <w:sz w:val="24"/>
          <w:szCs w:val="24"/>
        </w:rPr>
        <w:t xml:space="preserve"> U sjevernom podrumu </w:t>
      </w:r>
      <w:r w:rsidRPr="009B04C7">
        <w:rPr>
          <w:color w:val="121512"/>
          <w:sz w:val="24"/>
          <w:szCs w:val="24"/>
          <w:highlight w:val="white"/>
        </w:rPr>
        <w:t>palače</w:t>
      </w:r>
      <w:r w:rsidR="00DF50DB" w:rsidRPr="009B04C7">
        <w:rPr>
          <w:color w:val="121512"/>
          <w:sz w:val="24"/>
          <w:szCs w:val="24"/>
          <w:highlight w:val="white"/>
        </w:rPr>
        <w:t xml:space="preserve"> Varaždinske županije</w:t>
      </w:r>
      <w:r w:rsidRPr="009B04C7">
        <w:rPr>
          <w:color w:val="121512"/>
          <w:sz w:val="24"/>
          <w:szCs w:val="24"/>
          <w:highlight w:val="white"/>
        </w:rPr>
        <w:t xml:space="preserve"> u funkciji je Centar u kojem se na edukativan i moderan način prezentira kulturna i prirodna baština </w:t>
      </w:r>
      <w:r w:rsidR="00462EF5" w:rsidRPr="009B04C7">
        <w:rPr>
          <w:color w:val="121512"/>
          <w:sz w:val="24"/>
          <w:szCs w:val="24"/>
          <w:highlight w:val="white"/>
        </w:rPr>
        <w:t xml:space="preserve">ruralnih područja </w:t>
      </w:r>
      <w:r w:rsidRPr="009B04C7">
        <w:rPr>
          <w:color w:val="121512"/>
          <w:sz w:val="24"/>
          <w:szCs w:val="24"/>
          <w:highlight w:val="white"/>
        </w:rPr>
        <w:t xml:space="preserve">Varaždinske županije. </w:t>
      </w:r>
    </w:p>
    <w:p w14:paraId="7CE41C01" w14:textId="77777777" w:rsidR="006863B7" w:rsidRPr="009B04C7" w:rsidRDefault="007139B0" w:rsidP="00F317FA">
      <w:pPr>
        <w:pStyle w:val="Naslov1"/>
        <w:numPr>
          <w:ilvl w:val="0"/>
          <w:numId w:val="2"/>
        </w:numPr>
        <w:ind w:left="0" w:firstLine="0"/>
        <w:rPr>
          <w:sz w:val="24"/>
          <w:szCs w:val="24"/>
        </w:rPr>
      </w:pPr>
      <w:bookmarkStart w:id="8" w:name="_Toc220495632"/>
      <w:r w:rsidRPr="009B04C7">
        <w:rPr>
          <w:sz w:val="24"/>
          <w:szCs w:val="24"/>
        </w:rPr>
        <w:t>OPIS POSTOJEĆEG STANJA CENTRA ZA POSJETITELJE VARAŽDINSKE ŽUPANIJE</w:t>
      </w:r>
      <w:bookmarkEnd w:id="8"/>
    </w:p>
    <w:p w14:paraId="781ABF31" w14:textId="6F04B331" w:rsidR="00825CC5" w:rsidRPr="009B04C7" w:rsidRDefault="00EE74F2" w:rsidP="00F317FA">
      <w:pPr>
        <w:shd w:val="clear" w:color="auto" w:fill="FFFFFF"/>
        <w:spacing w:after="300" w:line="360" w:lineRule="auto"/>
        <w:jc w:val="both"/>
        <w:rPr>
          <w:color w:val="121512"/>
          <w:sz w:val="24"/>
          <w:szCs w:val="24"/>
        </w:rPr>
      </w:pPr>
      <w:r w:rsidRPr="009B04C7">
        <w:rPr>
          <w:color w:val="121512"/>
          <w:sz w:val="24"/>
          <w:szCs w:val="24"/>
          <w:highlight w:val="white"/>
        </w:rPr>
        <w:t xml:space="preserve">Centar za posjetitelje nalazi se u sjevernom </w:t>
      </w:r>
      <w:r w:rsidRPr="009B04C7">
        <w:rPr>
          <w:color w:val="121512"/>
          <w:sz w:val="24"/>
          <w:szCs w:val="24"/>
        </w:rPr>
        <w:t>podrumu palače Varaždinske županije</w:t>
      </w:r>
      <w:r w:rsidR="00462EF5" w:rsidRPr="009B04C7">
        <w:rPr>
          <w:color w:val="121512"/>
          <w:sz w:val="24"/>
          <w:szCs w:val="24"/>
        </w:rPr>
        <w:t>. O</w:t>
      </w:r>
      <w:r w:rsidR="00825CC5" w:rsidRPr="009B04C7">
        <w:rPr>
          <w:color w:val="121512"/>
          <w:sz w:val="24"/>
          <w:szCs w:val="24"/>
        </w:rPr>
        <w:t>tvoren</w:t>
      </w:r>
      <w:r w:rsidRPr="009B04C7">
        <w:rPr>
          <w:color w:val="121512"/>
          <w:sz w:val="24"/>
          <w:szCs w:val="24"/>
        </w:rPr>
        <w:t xml:space="preserve"> je</w:t>
      </w:r>
      <w:r w:rsidR="00825CC5" w:rsidRPr="009B04C7">
        <w:rPr>
          <w:color w:val="121512"/>
          <w:sz w:val="24"/>
          <w:szCs w:val="24"/>
        </w:rPr>
        <w:t xml:space="preserve"> u svibnju 2023.</w:t>
      </w:r>
      <w:r w:rsidR="00535B25" w:rsidRPr="009B04C7">
        <w:rPr>
          <w:color w:val="121512"/>
          <w:sz w:val="24"/>
          <w:szCs w:val="24"/>
        </w:rPr>
        <w:t xml:space="preserve"> g.</w:t>
      </w:r>
      <w:r w:rsidR="00462EF5" w:rsidRPr="009B04C7">
        <w:rPr>
          <w:color w:val="121512"/>
          <w:sz w:val="24"/>
          <w:szCs w:val="24"/>
        </w:rPr>
        <w:t xml:space="preserve"> te se </w:t>
      </w:r>
      <w:r w:rsidR="00825CC5" w:rsidRPr="009B04C7">
        <w:rPr>
          <w:color w:val="121512"/>
          <w:sz w:val="24"/>
          <w:szCs w:val="24"/>
        </w:rPr>
        <w:t>prostire na 386,58 m2</w:t>
      </w:r>
      <w:r w:rsidR="00462EF5" w:rsidRPr="009B04C7">
        <w:rPr>
          <w:color w:val="121512"/>
          <w:sz w:val="24"/>
          <w:szCs w:val="24"/>
        </w:rPr>
        <w:t xml:space="preserve">. </w:t>
      </w:r>
      <w:r w:rsidR="00527DC6" w:rsidRPr="009B04C7">
        <w:rPr>
          <w:color w:val="121512"/>
          <w:sz w:val="24"/>
          <w:szCs w:val="24"/>
        </w:rPr>
        <w:t>C</w:t>
      </w:r>
      <w:r w:rsidR="00462EF5" w:rsidRPr="009B04C7">
        <w:rPr>
          <w:color w:val="121512"/>
          <w:sz w:val="24"/>
          <w:szCs w:val="24"/>
        </w:rPr>
        <w:t>ent</w:t>
      </w:r>
      <w:r w:rsidR="00527DC6" w:rsidRPr="009B04C7">
        <w:rPr>
          <w:color w:val="121512"/>
          <w:sz w:val="24"/>
          <w:szCs w:val="24"/>
        </w:rPr>
        <w:t xml:space="preserve">ar je uspostavljen sa svrhom prezentacije </w:t>
      </w:r>
      <w:r w:rsidR="00462EF5" w:rsidRPr="009B04C7">
        <w:rPr>
          <w:color w:val="121512"/>
          <w:sz w:val="24"/>
          <w:szCs w:val="24"/>
        </w:rPr>
        <w:t>k</w:t>
      </w:r>
      <w:r w:rsidR="00825CC5" w:rsidRPr="009B04C7">
        <w:rPr>
          <w:color w:val="121512"/>
          <w:sz w:val="24"/>
          <w:szCs w:val="24"/>
        </w:rPr>
        <w:t>ulturn</w:t>
      </w:r>
      <w:r w:rsidR="00527DC6" w:rsidRPr="009B04C7">
        <w:rPr>
          <w:color w:val="121512"/>
          <w:sz w:val="24"/>
          <w:szCs w:val="24"/>
        </w:rPr>
        <w:t>e</w:t>
      </w:r>
      <w:r w:rsidRPr="009B04C7">
        <w:rPr>
          <w:color w:val="121512"/>
          <w:sz w:val="24"/>
          <w:szCs w:val="24"/>
        </w:rPr>
        <w:t xml:space="preserve"> i</w:t>
      </w:r>
      <w:r w:rsidR="00825CC5" w:rsidRPr="009B04C7">
        <w:rPr>
          <w:color w:val="121512"/>
          <w:sz w:val="24"/>
          <w:szCs w:val="24"/>
        </w:rPr>
        <w:t xml:space="preserve"> </w:t>
      </w:r>
      <w:r w:rsidR="00462EF5" w:rsidRPr="009B04C7">
        <w:rPr>
          <w:color w:val="121512"/>
          <w:sz w:val="24"/>
          <w:szCs w:val="24"/>
        </w:rPr>
        <w:t xml:space="preserve">prirodne </w:t>
      </w:r>
      <w:r w:rsidR="00825CC5" w:rsidRPr="009B04C7">
        <w:rPr>
          <w:color w:val="121512"/>
          <w:sz w:val="24"/>
          <w:szCs w:val="24"/>
        </w:rPr>
        <w:t>baštin</w:t>
      </w:r>
      <w:r w:rsidRPr="009B04C7">
        <w:rPr>
          <w:color w:val="121512"/>
          <w:sz w:val="24"/>
          <w:szCs w:val="24"/>
        </w:rPr>
        <w:t>a</w:t>
      </w:r>
      <w:r w:rsidR="00462EF5" w:rsidRPr="009B04C7">
        <w:rPr>
          <w:color w:val="121512"/>
          <w:sz w:val="24"/>
          <w:szCs w:val="24"/>
        </w:rPr>
        <w:t xml:space="preserve"> manje poznatih ruralnih dijelova</w:t>
      </w:r>
      <w:r w:rsidR="00825CC5" w:rsidRPr="009B04C7">
        <w:rPr>
          <w:color w:val="121512"/>
          <w:sz w:val="24"/>
          <w:szCs w:val="24"/>
        </w:rPr>
        <w:t xml:space="preserve"> Varaždinske županije</w:t>
      </w:r>
      <w:r w:rsidR="00462EF5" w:rsidRPr="009B04C7">
        <w:rPr>
          <w:color w:val="121512"/>
          <w:sz w:val="24"/>
          <w:szCs w:val="24"/>
        </w:rPr>
        <w:t xml:space="preserve">. </w:t>
      </w:r>
      <w:r w:rsidR="00462EF5" w:rsidRPr="009B04C7">
        <w:rPr>
          <w:color w:val="121512"/>
          <w:sz w:val="24"/>
          <w:szCs w:val="24"/>
          <w:highlight w:val="white"/>
        </w:rPr>
        <w:t xml:space="preserve">Prezentacija je organizirana kroz </w:t>
      </w:r>
      <w:r w:rsidRPr="009B04C7">
        <w:rPr>
          <w:color w:val="121512"/>
          <w:sz w:val="24"/>
          <w:szCs w:val="24"/>
          <w:highlight w:val="white"/>
        </w:rPr>
        <w:t>primjen</w:t>
      </w:r>
      <w:r w:rsidR="00462EF5" w:rsidRPr="009B04C7">
        <w:rPr>
          <w:color w:val="121512"/>
          <w:sz w:val="24"/>
          <w:szCs w:val="24"/>
          <w:highlight w:val="white"/>
        </w:rPr>
        <w:t>u</w:t>
      </w:r>
      <w:r w:rsidRPr="009B04C7">
        <w:rPr>
          <w:color w:val="121512"/>
          <w:sz w:val="24"/>
          <w:szCs w:val="24"/>
          <w:highlight w:val="white"/>
        </w:rPr>
        <w:t xml:space="preserve"> suvremene</w:t>
      </w:r>
      <w:r w:rsidR="00825CC5" w:rsidRPr="009B04C7">
        <w:rPr>
          <w:color w:val="121512"/>
          <w:sz w:val="24"/>
          <w:szCs w:val="24"/>
          <w:highlight w:val="white"/>
        </w:rPr>
        <w:t xml:space="preserve"> </w:t>
      </w:r>
      <w:r w:rsidR="00462EF5" w:rsidRPr="009B04C7">
        <w:rPr>
          <w:color w:val="121512"/>
          <w:sz w:val="24"/>
          <w:szCs w:val="24"/>
          <w:highlight w:val="white"/>
        </w:rPr>
        <w:t xml:space="preserve">informatičke tehnologije, </w:t>
      </w:r>
      <w:r w:rsidR="00825CC5" w:rsidRPr="009B04C7">
        <w:rPr>
          <w:color w:val="121512"/>
          <w:sz w:val="24"/>
          <w:szCs w:val="24"/>
          <w:highlight w:val="white"/>
        </w:rPr>
        <w:t>poput projekcija</w:t>
      </w:r>
      <w:r w:rsidR="00527DC6" w:rsidRPr="009B04C7">
        <w:rPr>
          <w:color w:val="121512"/>
          <w:sz w:val="24"/>
          <w:szCs w:val="24"/>
        </w:rPr>
        <w:t>,</w:t>
      </w:r>
      <w:r w:rsidR="00825CC5" w:rsidRPr="009B04C7">
        <w:rPr>
          <w:color w:val="121512"/>
          <w:sz w:val="24"/>
          <w:szCs w:val="24"/>
        </w:rPr>
        <w:t xml:space="preserve"> </w:t>
      </w:r>
      <w:r w:rsidR="00527DC6" w:rsidRPr="009B04C7">
        <w:rPr>
          <w:color w:val="121512"/>
          <w:sz w:val="24"/>
          <w:szCs w:val="24"/>
        </w:rPr>
        <w:t xml:space="preserve">kombinacije </w:t>
      </w:r>
      <w:r w:rsidR="00825CC5" w:rsidRPr="009B04C7">
        <w:rPr>
          <w:color w:val="121512"/>
          <w:sz w:val="24"/>
          <w:szCs w:val="24"/>
        </w:rPr>
        <w:t>animacija</w:t>
      </w:r>
      <w:r w:rsidR="00527DC6" w:rsidRPr="009B04C7">
        <w:rPr>
          <w:color w:val="121512"/>
          <w:sz w:val="24"/>
          <w:szCs w:val="24"/>
        </w:rPr>
        <w:t>, zvuka, teksta i 3D skulptura</w:t>
      </w:r>
      <w:r w:rsidR="00825CC5" w:rsidRPr="009B04C7">
        <w:rPr>
          <w:color w:val="121512"/>
          <w:sz w:val="24"/>
          <w:szCs w:val="24"/>
        </w:rPr>
        <w:t xml:space="preserve">, holograma, zvučnog sustava, mobilne </w:t>
      </w:r>
      <w:r w:rsidR="00825CC5" w:rsidRPr="009B04C7">
        <w:rPr>
          <w:color w:val="121512"/>
          <w:sz w:val="24"/>
          <w:szCs w:val="24"/>
          <w:highlight w:val="white"/>
        </w:rPr>
        <w:t>aplikacije</w:t>
      </w:r>
      <w:r w:rsidR="00462EF5" w:rsidRPr="009B04C7">
        <w:rPr>
          <w:color w:val="121512"/>
          <w:sz w:val="24"/>
          <w:szCs w:val="24"/>
          <w:highlight w:val="white"/>
        </w:rPr>
        <w:t>,</w:t>
      </w:r>
      <w:r w:rsidR="00825CC5" w:rsidRPr="009B04C7">
        <w:rPr>
          <w:color w:val="121512"/>
          <w:sz w:val="24"/>
          <w:szCs w:val="24"/>
          <w:highlight w:val="white"/>
        </w:rPr>
        <w:t xml:space="preserve"> interaktivnih</w:t>
      </w:r>
      <w:r w:rsidR="006B1B75" w:rsidRPr="009B04C7">
        <w:rPr>
          <w:color w:val="121512"/>
          <w:sz w:val="24"/>
          <w:szCs w:val="24"/>
          <w:highlight w:val="white"/>
        </w:rPr>
        <w:t xml:space="preserve"> digitalnih</w:t>
      </w:r>
      <w:r w:rsidR="00825CC5" w:rsidRPr="009B04C7">
        <w:rPr>
          <w:color w:val="121512"/>
          <w:sz w:val="24"/>
          <w:szCs w:val="24"/>
          <w:highlight w:val="white"/>
        </w:rPr>
        <w:t xml:space="preserve"> panela itd. Prostor i sadržaj su </w:t>
      </w:r>
      <w:r w:rsidR="00462EF5" w:rsidRPr="009B04C7">
        <w:rPr>
          <w:color w:val="121512"/>
          <w:sz w:val="24"/>
          <w:szCs w:val="24"/>
          <w:highlight w:val="white"/>
        </w:rPr>
        <w:t xml:space="preserve">ujedno </w:t>
      </w:r>
      <w:r w:rsidR="00825CC5" w:rsidRPr="009B04C7">
        <w:rPr>
          <w:color w:val="121512"/>
          <w:sz w:val="24"/>
          <w:szCs w:val="24"/>
          <w:highlight w:val="white"/>
        </w:rPr>
        <w:t>prilagođeni osobama s invaliditetom</w:t>
      </w:r>
      <w:r w:rsidR="00F60307" w:rsidRPr="009B04C7">
        <w:rPr>
          <w:color w:val="121512"/>
          <w:sz w:val="24"/>
          <w:szCs w:val="24"/>
          <w:highlight w:val="white"/>
        </w:rPr>
        <w:t>.</w:t>
      </w:r>
      <w:r w:rsidR="00825CC5" w:rsidRPr="009B04C7">
        <w:rPr>
          <w:color w:val="121512"/>
          <w:sz w:val="24"/>
          <w:szCs w:val="24"/>
          <w:highlight w:val="white"/>
        </w:rPr>
        <w:t xml:space="preserve"> Informacije koje se prezent</w:t>
      </w:r>
      <w:r w:rsidR="00F60307" w:rsidRPr="009B04C7">
        <w:rPr>
          <w:color w:val="121512"/>
          <w:sz w:val="24"/>
          <w:szCs w:val="24"/>
          <w:highlight w:val="white"/>
        </w:rPr>
        <w:t>iraju</w:t>
      </w:r>
      <w:r w:rsidR="00825CC5" w:rsidRPr="009B04C7">
        <w:rPr>
          <w:color w:val="121512"/>
          <w:sz w:val="24"/>
          <w:szCs w:val="24"/>
          <w:highlight w:val="white"/>
        </w:rPr>
        <w:t xml:space="preserve"> putem interaktivnog </w:t>
      </w:r>
      <w:r w:rsidR="006B1B75" w:rsidRPr="009B04C7">
        <w:rPr>
          <w:color w:val="121512"/>
          <w:sz w:val="24"/>
          <w:szCs w:val="24"/>
          <w:highlight w:val="white"/>
        </w:rPr>
        <w:t xml:space="preserve">digitalnog </w:t>
      </w:r>
      <w:r w:rsidR="00825CC5" w:rsidRPr="009B04C7">
        <w:rPr>
          <w:color w:val="121512"/>
          <w:sz w:val="24"/>
          <w:szCs w:val="24"/>
          <w:highlight w:val="white"/>
        </w:rPr>
        <w:t xml:space="preserve">panela i mobilne aplikacije dostupne su na hrvatskom, engleskom i mađarskom jeziku. </w:t>
      </w:r>
      <w:r w:rsidR="00462EF5" w:rsidRPr="009B04C7">
        <w:rPr>
          <w:color w:val="121512"/>
          <w:sz w:val="24"/>
          <w:szCs w:val="24"/>
        </w:rPr>
        <w:t xml:space="preserve">Cjelokupno upravljanje Centrom </w:t>
      </w:r>
      <w:r w:rsidR="00825CC5" w:rsidRPr="009B04C7">
        <w:rPr>
          <w:color w:val="121512"/>
          <w:sz w:val="24"/>
          <w:szCs w:val="24"/>
        </w:rPr>
        <w:t>preuzela je Turistička zajednica Varaždinske županije</w:t>
      </w:r>
      <w:r w:rsidR="00825CC5" w:rsidRPr="009B04C7">
        <w:rPr>
          <w:color w:val="121512"/>
          <w:sz w:val="24"/>
          <w:szCs w:val="24"/>
          <w:highlight w:val="white"/>
        </w:rPr>
        <w:t xml:space="preserve">. </w:t>
      </w:r>
      <w:r w:rsidR="00825CC5" w:rsidRPr="009B04C7">
        <w:rPr>
          <w:color w:val="121512"/>
          <w:sz w:val="24"/>
          <w:szCs w:val="24"/>
        </w:rPr>
        <w:t xml:space="preserve">Renovacija i opremanje </w:t>
      </w:r>
      <w:r w:rsidR="00F60307" w:rsidRPr="009B04C7">
        <w:rPr>
          <w:color w:val="121512"/>
          <w:sz w:val="24"/>
          <w:szCs w:val="24"/>
        </w:rPr>
        <w:t xml:space="preserve">sjevernog podruma palače u </w:t>
      </w:r>
      <w:r w:rsidR="00825CC5" w:rsidRPr="009B04C7">
        <w:rPr>
          <w:color w:val="121512"/>
          <w:sz w:val="24"/>
          <w:szCs w:val="24"/>
        </w:rPr>
        <w:t>Cent</w:t>
      </w:r>
      <w:r w:rsidR="00535B25" w:rsidRPr="009B04C7">
        <w:rPr>
          <w:color w:val="121512"/>
          <w:sz w:val="24"/>
          <w:szCs w:val="24"/>
        </w:rPr>
        <w:t>ar</w:t>
      </w:r>
      <w:r w:rsidR="00825CC5" w:rsidRPr="009B04C7">
        <w:rPr>
          <w:color w:val="121512"/>
          <w:sz w:val="24"/>
          <w:szCs w:val="24"/>
        </w:rPr>
        <w:t xml:space="preserve"> realizirani su putem EU projekta „</w:t>
      </w:r>
      <w:proofErr w:type="spellStart"/>
      <w:r w:rsidR="00825CC5" w:rsidRPr="009B04C7">
        <w:rPr>
          <w:color w:val="121512"/>
          <w:sz w:val="24"/>
          <w:szCs w:val="24"/>
        </w:rPr>
        <w:t>Active</w:t>
      </w:r>
      <w:proofErr w:type="spellEnd"/>
      <w:r w:rsidR="00825CC5" w:rsidRPr="009B04C7">
        <w:rPr>
          <w:color w:val="121512"/>
          <w:sz w:val="24"/>
          <w:szCs w:val="24"/>
        </w:rPr>
        <w:t xml:space="preserve"> </w:t>
      </w:r>
      <w:proofErr w:type="spellStart"/>
      <w:r w:rsidR="00825CC5" w:rsidRPr="009B04C7">
        <w:rPr>
          <w:color w:val="121512"/>
          <w:sz w:val="24"/>
          <w:szCs w:val="24"/>
        </w:rPr>
        <w:t>Tourism</w:t>
      </w:r>
      <w:proofErr w:type="spellEnd"/>
      <w:r w:rsidR="00825CC5" w:rsidRPr="009B04C7">
        <w:rPr>
          <w:color w:val="121512"/>
          <w:sz w:val="24"/>
          <w:szCs w:val="24"/>
        </w:rPr>
        <w:t xml:space="preserve"> </w:t>
      </w:r>
      <w:proofErr w:type="spellStart"/>
      <w:r w:rsidR="00825CC5" w:rsidRPr="009B04C7">
        <w:rPr>
          <w:color w:val="121512"/>
          <w:sz w:val="24"/>
          <w:szCs w:val="24"/>
        </w:rPr>
        <w:t>meets</w:t>
      </w:r>
      <w:proofErr w:type="spellEnd"/>
      <w:r w:rsidR="00825CC5" w:rsidRPr="009B04C7">
        <w:rPr>
          <w:color w:val="121512"/>
          <w:sz w:val="24"/>
          <w:szCs w:val="24"/>
        </w:rPr>
        <w:t xml:space="preserve"> Advanced Technology </w:t>
      </w:r>
      <w:proofErr w:type="spellStart"/>
      <w:r w:rsidR="00825CC5" w:rsidRPr="009B04C7">
        <w:rPr>
          <w:color w:val="121512"/>
          <w:sz w:val="24"/>
          <w:szCs w:val="24"/>
        </w:rPr>
        <w:t>in</w:t>
      </w:r>
      <w:proofErr w:type="spellEnd"/>
      <w:r w:rsidR="00825CC5" w:rsidRPr="009B04C7">
        <w:rPr>
          <w:color w:val="121512"/>
          <w:sz w:val="24"/>
          <w:szCs w:val="24"/>
        </w:rPr>
        <w:t xml:space="preserve"> Cross-</w:t>
      </w:r>
      <w:proofErr w:type="spellStart"/>
      <w:r w:rsidR="00825CC5" w:rsidRPr="009B04C7">
        <w:rPr>
          <w:color w:val="121512"/>
          <w:sz w:val="24"/>
          <w:szCs w:val="24"/>
        </w:rPr>
        <w:t>Border</w:t>
      </w:r>
      <w:proofErr w:type="spellEnd"/>
      <w:r w:rsidR="00825CC5" w:rsidRPr="009B04C7">
        <w:rPr>
          <w:color w:val="121512"/>
          <w:sz w:val="24"/>
          <w:szCs w:val="24"/>
        </w:rPr>
        <w:t xml:space="preserve"> </w:t>
      </w:r>
      <w:proofErr w:type="spellStart"/>
      <w:r w:rsidR="00825CC5" w:rsidRPr="009B04C7">
        <w:rPr>
          <w:color w:val="121512"/>
          <w:sz w:val="24"/>
          <w:szCs w:val="24"/>
        </w:rPr>
        <w:t>Area</w:t>
      </w:r>
      <w:proofErr w:type="spellEnd"/>
      <w:r w:rsidR="00825CC5" w:rsidRPr="009B04C7">
        <w:rPr>
          <w:color w:val="121512"/>
          <w:sz w:val="24"/>
          <w:szCs w:val="24"/>
        </w:rPr>
        <w:t xml:space="preserve"> – AT@AT.CB“ (broj projekta: HUHR/1901/2.1.2/0074), koji je bio sufinanciran iz </w:t>
      </w:r>
      <w:proofErr w:type="spellStart"/>
      <w:r w:rsidR="00825CC5" w:rsidRPr="009B04C7">
        <w:rPr>
          <w:color w:val="121512"/>
          <w:sz w:val="24"/>
          <w:szCs w:val="24"/>
        </w:rPr>
        <w:t>Interreg</w:t>
      </w:r>
      <w:proofErr w:type="spellEnd"/>
      <w:r w:rsidR="00825CC5" w:rsidRPr="009B04C7">
        <w:rPr>
          <w:color w:val="121512"/>
          <w:sz w:val="24"/>
          <w:szCs w:val="24"/>
        </w:rPr>
        <w:t xml:space="preserve"> V-A Programa suradnje Mađarska - Hrvatska 2014</w:t>
      </w:r>
      <w:r w:rsidR="00535B25" w:rsidRPr="009B04C7">
        <w:rPr>
          <w:color w:val="121512"/>
          <w:sz w:val="24"/>
          <w:szCs w:val="24"/>
        </w:rPr>
        <w:t>.</w:t>
      </w:r>
      <w:r w:rsidR="00825CC5" w:rsidRPr="009B04C7">
        <w:rPr>
          <w:color w:val="121512"/>
          <w:sz w:val="24"/>
          <w:szCs w:val="24"/>
        </w:rPr>
        <w:t xml:space="preserve">–2020. </w:t>
      </w:r>
      <w:r w:rsidR="00F60307" w:rsidRPr="009B04C7">
        <w:rPr>
          <w:color w:val="121512"/>
          <w:sz w:val="24"/>
          <w:szCs w:val="24"/>
        </w:rPr>
        <w:t xml:space="preserve">kroz Europski fond za regionalni razvoj. Projekt je trajao 29 mjeseci, od </w:t>
      </w:r>
      <w:r w:rsidR="005C5E97" w:rsidRPr="009B04C7">
        <w:rPr>
          <w:color w:val="121512"/>
          <w:sz w:val="24"/>
          <w:szCs w:val="24"/>
        </w:rPr>
        <w:t>0</w:t>
      </w:r>
      <w:r w:rsidR="00F60307" w:rsidRPr="009B04C7">
        <w:rPr>
          <w:color w:val="121512"/>
          <w:sz w:val="24"/>
          <w:szCs w:val="24"/>
        </w:rPr>
        <w:t>1.</w:t>
      </w:r>
      <w:r w:rsidR="005C5E97" w:rsidRPr="009B04C7">
        <w:rPr>
          <w:color w:val="121512"/>
          <w:sz w:val="24"/>
          <w:szCs w:val="24"/>
        </w:rPr>
        <w:t>0</w:t>
      </w:r>
      <w:r w:rsidR="00F60307" w:rsidRPr="009B04C7">
        <w:rPr>
          <w:color w:val="121512"/>
          <w:sz w:val="24"/>
          <w:szCs w:val="24"/>
        </w:rPr>
        <w:t>1.2021. godine do 31.</w:t>
      </w:r>
      <w:r w:rsidR="005C5E97" w:rsidRPr="009B04C7">
        <w:rPr>
          <w:color w:val="121512"/>
          <w:sz w:val="24"/>
          <w:szCs w:val="24"/>
        </w:rPr>
        <w:t>0</w:t>
      </w:r>
      <w:r w:rsidR="00F60307" w:rsidRPr="009B04C7">
        <w:rPr>
          <w:color w:val="121512"/>
          <w:sz w:val="24"/>
          <w:szCs w:val="24"/>
        </w:rPr>
        <w:t xml:space="preserve">5.2023. godine. </w:t>
      </w:r>
    </w:p>
    <w:p w14:paraId="23B52E21" w14:textId="231B6389" w:rsidR="00825CC5" w:rsidRPr="009B04C7" w:rsidRDefault="00535B25" w:rsidP="00F317FA">
      <w:pPr>
        <w:shd w:val="clear" w:color="auto" w:fill="FFFFFF"/>
        <w:spacing w:after="300" w:line="360" w:lineRule="auto"/>
        <w:jc w:val="both"/>
        <w:rPr>
          <w:color w:val="121512"/>
          <w:sz w:val="24"/>
          <w:szCs w:val="24"/>
        </w:rPr>
      </w:pPr>
      <w:r w:rsidRPr="009B04C7">
        <w:rPr>
          <w:color w:val="121512"/>
          <w:sz w:val="24"/>
          <w:szCs w:val="24"/>
        </w:rPr>
        <w:t>Predmet ovog projektnog zadatka je n</w:t>
      </w:r>
      <w:r w:rsidR="00825CC5" w:rsidRPr="009B04C7">
        <w:rPr>
          <w:color w:val="121512"/>
          <w:sz w:val="24"/>
          <w:szCs w:val="24"/>
        </w:rPr>
        <w:t xml:space="preserve">adogradnja </w:t>
      </w:r>
      <w:r w:rsidR="005C5E97" w:rsidRPr="009B04C7">
        <w:rPr>
          <w:color w:val="121512"/>
          <w:sz w:val="24"/>
          <w:szCs w:val="24"/>
        </w:rPr>
        <w:t xml:space="preserve">postojećeg </w:t>
      </w:r>
      <w:r w:rsidR="00825CC5" w:rsidRPr="009B04C7">
        <w:rPr>
          <w:color w:val="121512"/>
          <w:sz w:val="24"/>
          <w:szCs w:val="24"/>
        </w:rPr>
        <w:t>postava, koja će dodatno obogatiti sadržaj</w:t>
      </w:r>
      <w:r w:rsidR="005C5E97" w:rsidRPr="009B04C7">
        <w:rPr>
          <w:color w:val="121512"/>
          <w:sz w:val="24"/>
          <w:szCs w:val="24"/>
        </w:rPr>
        <w:t xml:space="preserve"> i prilagoditi ga potrebama ciljanih skupina. Nadogradnja će se real</w:t>
      </w:r>
      <w:r w:rsidR="00825CC5" w:rsidRPr="009B04C7">
        <w:rPr>
          <w:color w:val="121512"/>
          <w:sz w:val="24"/>
          <w:szCs w:val="24"/>
        </w:rPr>
        <w:t>izirat</w:t>
      </w:r>
      <w:r w:rsidRPr="009B04C7">
        <w:rPr>
          <w:color w:val="121512"/>
          <w:sz w:val="24"/>
          <w:szCs w:val="24"/>
        </w:rPr>
        <w:t>i</w:t>
      </w:r>
      <w:r w:rsidR="00825CC5" w:rsidRPr="009B04C7">
        <w:rPr>
          <w:color w:val="121512"/>
          <w:sz w:val="24"/>
          <w:szCs w:val="24"/>
        </w:rPr>
        <w:t xml:space="preserve"> u okviru projekta </w:t>
      </w:r>
      <w:r w:rsidR="00C01A79" w:rsidRPr="009B04C7">
        <w:rPr>
          <w:color w:val="121512"/>
          <w:sz w:val="24"/>
          <w:szCs w:val="24"/>
        </w:rPr>
        <w:t xml:space="preserve">Amazon </w:t>
      </w:r>
      <w:proofErr w:type="spellStart"/>
      <w:r w:rsidR="00C01A79" w:rsidRPr="009B04C7">
        <w:rPr>
          <w:color w:val="121512"/>
          <w:sz w:val="24"/>
          <w:szCs w:val="24"/>
        </w:rPr>
        <w:t>of</w:t>
      </w:r>
      <w:proofErr w:type="spellEnd"/>
      <w:r w:rsidR="00C01A79" w:rsidRPr="009B04C7">
        <w:rPr>
          <w:color w:val="121512"/>
          <w:sz w:val="24"/>
          <w:szCs w:val="24"/>
        </w:rPr>
        <w:t xml:space="preserve"> Europe Bike </w:t>
      </w:r>
      <w:proofErr w:type="spellStart"/>
      <w:r w:rsidR="00C01A79" w:rsidRPr="009B04C7">
        <w:rPr>
          <w:color w:val="121512"/>
          <w:sz w:val="24"/>
          <w:szCs w:val="24"/>
        </w:rPr>
        <w:t>Trail</w:t>
      </w:r>
      <w:proofErr w:type="spellEnd"/>
      <w:r w:rsidR="00C01A79" w:rsidRPr="009B04C7">
        <w:rPr>
          <w:color w:val="121512"/>
          <w:sz w:val="24"/>
          <w:szCs w:val="24"/>
        </w:rPr>
        <w:t xml:space="preserve"> </w:t>
      </w:r>
      <w:proofErr w:type="spellStart"/>
      <w:r w:rsidR="00C01A79" w:rsidRPr="009B04C7">
        <w:rPr>
          <w:color w:val="121512"/>
          <w:sz w:val="24"/>
          <w:szCs w:val="24"/>
        </w:rPr>
        <w:t>Hungary</w:t>
      </w:r>
      <w:proofErr w:type="spellEnd"/>
      <w:r w:rsidR="00C01A79" w:rsidRPr="009B04C7">
        <w:rPr>
          <w:color w:val="121512"/>
          <w:sz w:val="24"/>
          <w:szCs w:val="24"/>
        </w:rPr>
        <w:t xml:space="preserve">-Croatia - </w:t>
      </w:r>
      <w:proofErr w:type="spellStart"/>
      <w:r w:rsidR="00C01A79" w:rsidRPr="009B04C7">
        <w:rPr>
          <w:color w:val="121512"/>
          <w:sz w:val="24"/>
          <w:szCs w:val="24"/>
        </w:rPr>
        <w:t>Better</w:t>
      </w:r>
      <w:proofErr w:type="spellEnd"/>
      <w:r w:rsidR="00C01A79" w:rsidRPr="009B04C7">
        <w:rPr>
          <w:color w:val="121512"/>
          <w:sz w:val="24"/>
          <w:szCs w:val="24"/>
        </w:rPr>
        <w:t xml:space="preserve"> </w:t>
      </w:r>
      <w:proofErr w:type="spellStart"/>
      <w:r w:rsidR="00C01A79" w:rsidRPr="009B04C7">
        <w:rPr>
          <w:color w:val="121512"/>
          <w:sz w:val="24"/>
          <w:szCs w:val="24"/>
        </w:rPr>
        <w:t>integration</w:t>
      </w:r>
      <w:proofErr w:type="spellEnd"/>
      <w:r w:rsidR="00C01A79" w:rsidRPr="009B04C7">
        <w:rPr>
          <w:color w:val="121512"/>
          <w:sz w:val="24"/>
          <w:szCs w:val="24"/>
        </w:rPr>
        <w:t xml:space="preserve"> </w:t>
      </w:r>
      <w:proofErr w:type="spellStart"/>
      <w:r w:rsidR="00C01A79" w:rsidRPr="009B04C7">
        <w:rPr>
          <w:color w:val="121512"/>
          <w:sz w:val="24"/>
          <w:szCs w:val="24"/>
        </w:rPr>
        <w:t>of</w:t>
      </w:r>
      <w:proofErr w:type="spellEnd"/>
      <w:r w:rsidR="00C01A79" w:rsidRPr="009B04C7">
        <w:rPr>
          <w:color w:val="121512"/>
          <w:sz w:val="24"/>
          <w:szCs w:val="24"/>
        </w:rPr>
        <w:t xml:space="preserve"> </w:t>
      </w:r>
      <w:proofErr w:type="spellStart"/>
      <w:r w:rsidR="00C01A79" w:rsidRPr="009B04C7">
        <w:rPr>
          <w:color w:val="121512"/>
          <w:sz w:val="24"/>
          <w:szCs w:val="24"/>
        </w:rPr>
        <w:t>local</w:t>
      </w:r>
      <w:proofErr w:type="spellEnd"/>
      <w:r w:rsidR="00C01A79" w:rsidRPr="009B04C7">
        <w:rPr>
          <w:color w:val="121512"/>
          <w:sz w:val="24"/>
          <w:szCs w:val="24"/>
        </w:rPr>
        <w:t xml:space="preserve"> </w:t>
      </w:r>
      <w:proofErr w:type="spellStart"/>
      <w:r w:rsidR="00C01A79" w:rsidRPr="009B04C7">
        <w:rPr>
          <w:color w:val="121512"/>
          <w:sz w:val="24"/>
          <w:szCs w:val="24"/>
        </w:rPr>
        <w:t>touristic</w:t>
      </w:r>
      <w:proofErr w:type="spellEnd"/>
      <w:r w:rsidR="00C01A79" w:rsidRPr="009B04C7">
        <w:rPr>
          <w:color w:val="121512"/>
          <w:sz w:val="24"/>
          <w:szCs w:val="24"/>
        </w:rPr>
        <w:t xml:space="preserve"> </w:t>
      </w:r>
      <w:proofErr w:type="spellStart"/>
      <w:r w:rsidR="00C01A79" w:rsidRPr="009B04C7">
        <w:rPr>
          <w:color w:val="121512"/>
          <w:sz w:val="24"/>
          <w:szCs w:val="24"/>
        </w:rPr>
        <w:t>services</w:t>
      </w:r>
      <w:proofErr w:type="spellEnd"/>
      <w:r w:rsidR="00C01A79" w:rsidRPr="009B04C7">
        <w:rPr>
          <w:color w:val="121512"/>
          <w:sz w:val="24"/>
          <w:szCs w:val="24"/>
        </w:rPr>
        <w:t xml:space="preserve"> </w:t>
      </w:r>
      <w:proofErr w:type="spellStart"/>
      <w:r w:rsidR="00C01A79" w:rsidRPr="009B04C7">
        <w:rPr>
          <w:color w:val="121512"/>
          <w:sz w:val="24"/>
          <w:szCs w:val="24"/>
        </w:rPr>
        <w:t>into</w:t>
      </w:r>
      <w:proofErr w:type="spellEnd"/>
      <w:r w:rsidR="00C01A79" w:rsidRPr="009B04C7">
        <w:rPr>
          <w:color w:val="121512"/>
          <w:sz w:val="24"/>
          <w:szCs w:val="24"/>
        </w:rPr>
        <w:t xml:space="preserve"> </w:t>
      </w:r>
      <w:proofErr w:type="spellStart"/>
      <w:r w:rsidR="00C01A79" w:rsidRPr="009B04C7">
        <w:rPr>
          <w:color w:val="121512"/>
          <w:sz w:val="24"/>
          <w:szCs w:val="24"/>
        </w:rPr>
        <w:t>the</w:t>
      </w:r>
      <w:proofErr w:type="spellEnd"/>
      <w:r w:rsidR="00C01A79" w:rsidRPr="009B04C7">
        <w:rPr>
          <w:color w:val="121512"/>
          <w:sz w:val="24"/>
          <w:szCs w:val="24"/>
        </w:rPr>
        <w:t xml:space="preserve"> </w:t>
      </w:r>
      <w:proofErr w:type="spellStart"/>
      <w:r w:rsidR="00C01A79" w:rsidRPr="009B04C7">
        <w:rPr>
          <w:color w:val="121512"/>
          <w:sz w:val="24"/>
          <w:szCs w:val="24"/>
        </w:rPr>
        <w:t>transnational</w:t>
      </w:r>
      <w:proofErr w:type="spellEnd"/>
      <w:r w:rsidR="00C01A79" w:rsidRPr="009B04C7">
        <w:rPr>
          <w:color w:val="121512"/>
          <w:sz w:val="24"/>
          <w:szCs w:val="24"/>
        </w:rPr>
        <w:t xml:space="preserve"> </w:t>
      </w:r>
      <w:proofErr w:type="spellStart"/>
      <w:r w:rsidR="00C01A79" w:rsidRPr="009B04C7">
        <w:rPr>
          <w:color w:val="121512"/>
          <w:sz w:val="24"/>
          <w:szCs w:val="24"/>
        </w:rPr>
        <w:t>tourism</w:t>
      </w:r>
      <w:proofErr w:type="spellEnd"/>
      <w:r w:rsidR="00C01A79" w:rsidRPr="009B04C7">
        <w:rPr>
          <w:color w:val="121512"/>
          <w:sz w:val="24"/>
          <w:szCs w:val="24"/>
        </w:rPr>
        <w:t xml:space="preserve"> </w:t>
      </w:r>
      <w:proofErr w:type="spellStart"/>
      <w:r w:rsidR="00C01A79" w:rsidRPr="009B04C7">
        <w:rPr>
          <w:color w:val="121512"/>
          <w:sz w:val="24"/>
          <w:szCs w:val="24"/>
        </w:rPr>
        <w:t>product</w:t>
      </w:r>
      <w:proofErr w:type="spellEnd"/>
      <w:r w:rsidR="00C01A79" w:rsidRPr="009B04C7">
        <w:rPr>
          <w:color w:val="121512"/>
          <w:sz w:val="24"/>
          <w:szCs w:val="24"/>
        </w:rPr>
        <w:t xml:space="preserve"> “Amazon </w:t>
      </w:r>
      <w:proofErr w:type="spellStart"/>
      <w:r w:rsidR="00C01A79" w:rsidRPr="009B04C7">
        <w:rPr>
          <w:color w:val="121512"/>
          <w:sz w:val="24"/>
          <w:szCs w:val="24"/>
        </w:rPr>
        <w:t>of</w:t>
      </w:r>
      <w:proofErr w:type="spellEnd"/>
      <w:r w:rsidR="00C01A79" w:rsidRPr="009B04C7">
        <w:rPr>
          <w:color w:val="121512"/>
          <w:sz w:val="24"/>
          <w:szCs w:val="24"/>
        </w:rPr>
        <w:t xml:space="preserve"> </w:t>
      </w:r>
      <w:r w:rsidR="00C01A79" w:rsidRPr="009B04C7">
        <w:rPr>
          <w:color w:val="121512"/>
          <w:sz w:val="24"/>
          <w:szCs w:val="24"/>
        </w:rPr>
        <w:lastRenderedPageBreak/>
        <w:t xml:space="preserve">Europe Bike </w:t>
      </w:r>
      <w:proofErr w:type="spellStart"/>
      <w:r w:rsidR="00C01A79" w:rsidRPr="009B04C7">
        <w:rPr>
          <w:color w:val="121512"/>
          <w:sz w:val="24"/>
          <w:szCs w:val="24"/>
        </w:rPr>
        <w:t>Trail</w:t>
      </w:r>
      <w:proofErr w:type="spellEnd"/>
      <w:r w:rsidR="00C01A79" w:rsidRPr="009B04C7">
        <w:rPr>
          <w:color w:val="121512"/>
          <w:sz w:val="24"/>
          <w:szCs w:val="24"/>
        </w:rPr>
        <w:t xml:space="preserve">; AKRONIM: </w:t>
      </w:r>
      <w:r w:rsidR="00D649E8" w:rsidRPr="009B04C7">
        <w:rPr>
          <w:color w:val="121512"/>
          <w:sz w:val="24"/>
          <w:szCs w:val="24"/>
        </w:rPr>
        <w:t>„</w:t>
      </w:r>
      <w:r w:rsidR="00C01A79" w:rsidRPr="009B04C7">
        <w:rPr>
          <w:color w:val="121512"/>
          <w:sz w:val="24"/>
          <w:szCs w:val="24"/>
        </w:rPr>
        <w:t xml:space="preserve">Amazon </w:t>
      </w:r>
      <w:proofErr w:type="spellStart"/>
      <w:r w:rsidR="00C01A79" w:rsidRPr="009B04C7">
        <w:rPr>
          <w:color w:val="121512"/>
          <w:sz w:val="24"/>
          <w:szCs w:val="24"/>
        </w:rPr>
        <w:t>of</w:t>
      </w:r>
      <w:proofErr w:type="spellEnd"/>
      <w:r w:rsidR="00C01A79" w:rsidRPr="009B04C7">
        <w:rPr>
          <w:color w:val="121512"/>
          <w:sz w:val="24"/>
          <w:szCs w:val="24"/>
        </w:rPr>
        <w:t xml:space="preserve"> Europe BT HU-HR"  </w:t>
      </w:r>
      <w:r w:rsidR="00825CC5" w:rsidRPr="009B04C7">
        <w:rPr>
          <w:color w:val="121512"/>
          <w:sz w:val="24"/>
          <w:szCs w:val="24"/>
        </w:rPr>
        <w:t xml:space="preserve">(broj projekta: HUHR/2405/Amazon/4.6/001), sufinanciranog iz </w:t>
      </w:r>
      <w:proofErr w:type="spellStart"/>
      <w:r w:rsidR="00825CC5" w:rsidRPr="009B04C7">
        <w:rPr>
          <w:color w:val="121512"/>
          <w:sz w:val="24"/>
          <w:szCs w:val="24"/>
        </w:rPr>
        <w:t>Interreg</w:t>
      </w:r>
      <w:proofErr w:type="spellEnd"/>
      <w:r w:rsidR="00825CC5" w:rsidRPr="009B04C7">
        <w:rPr>
          <w:color w:val="121512"/>
          <w:sz w:val="24"/>
          <w:szCs w:val="24"/>
        </w:rPr>
        <w:t xml:space="preserve"> V-A Programa </w:t>
      </w:r>
      <w:r w:rsidR="005C5E97" w:rsidRPr="009B04C7">
        <w:rPr>
          <w:color w:val="121512"/>
          <w:sz w:val="24"/>
          <w:szCs w:val="24"/>
        </w:rPr>
        <w:t xml:space="preserve">prekogranične </w:t>
      </w:r>
      <w:r w:rsidR="00825CC5" w:rsidRPr="009B04C7">
        <w:rPr>
          <w:color w:val="121512"/>
          <w:sz w:val="24"/>
          <w:szCs w:val="24"/>
        </w:rPr>
        <w:t>suradnje Mađarska - Hrvatska 2021</w:t>
      </w:r>
      <w:r w:rsidRPr="009B04C7">
        <w:rPr>
          <w:color w:val="121512"/>
          <w:sz w:val="24"/>
          <w:szCs w:val="24"/>
        </w:rPr>
        <w:t>.</w:t>
      </w:r>
      <w:r w:rsidR="00825CC5" w:rsidRPr="009B04C7">
        <w:rPr>
          <w:color w:val="121512"/>
          <w:sz w:val="24"/>
          <w:szCs w:val="24"/>
        </w:rPr>
        <w:t xml:space="preserve">–2027., </w:t>
      </w:r>
      <w:r w:rsidR="00F60307" w:rsidRPr="009B04C7">
        <w:rPr>
          <w:color w:val="121512"/>
          <w:sz w:val="24"/>
          <w:szCs w:val="24"/>
        </w:rPr>
        <w:t xml:space="preserve">kroz Europski fond za regionalni razvoj. </w:t>
      </w:r>
      <w:r w:rsidR="005C5E97" w:rsidRPr="009B04C7">
        <w:rPr>
          <w:color w:val="121512"/>
          <w:sz w:val="24"/>
          <w:szCs w:val="24"/>
        </w:rPr>
        <w:t>Kao dio predmetnog projekta, predviđena je nadogradnja postojećeg postava Centra za posjetitelje i to kroz opremanje</w:t>
      </w:r>
      <w:r w:rsidR="00F60307" w:rsidRPr="009B04C7">
        <w:rPr>
          <w:color w:val="121512"/>
          <w:sz w:val="24"/>
          <w:szCs w:val="24"/>
        </w:rPr>
        <w:t xml:space="preserve"> Cent</w:t>
      </w:r>
      <w:r w:rsidR="005C5E97" w:rsidRPr="009B04C7">
        <w:rPr>
          <w:color w:val="121512"/>
          <w:sz w:val="24"/>
          <w:szCs w:val="24"/>
        </w:rPr>
        <w:t>ra</w:t>
      </w:r>
      <w:r w:rsidR="00F60307" w:rsidRPr="009B04C7">
        <w:rPr>
          <w:color w:val="121512"/>
          <w:sz w:val="24"/>
          <w:szCs w:val="24"/>
        </w:rPr>
        <w:t xml:space="preserve"> interakt</w:t>
      </w:r>
      <w:r w:rsidR="00F60307" w:rsidRPr="009B04C7">
        <w:rPr>
          <w:color w:val="121512"/>
          <w:sz w:val="24"/>
          <w:szCs w:val="24"/>
          <w:highlight w:val="white"/>
        </w:rPr>
        <w:t>ivnom</w:t>
      </w:r>
      <w:r w:rsidR="006B1B75" w:rsidRPr="009B04C7">
        <w:rPr>
          <w:color w:val="121512"/>
          <w:sz w:val="24"/>
          <w:szCs w:val="24"/>
          <w:highlight w:val="white"/>
        </w:rPr>
        <w:t xml:space="preserve"> analognom</w:t>
      </w:r>
      <w:r w:rsidR="00F60307" w:rsidRPr="009B04C7">
        <w:rPr>
          <w:color w:val="121512"/>
          <w:sz w:val="24"/>
          <w:szCs w:val="24"/>
          <w:highlight w:val="white"/>
        </w:rPr>
        <w:t xml:space="preserve"> opremom</w:t>
      </w:r>
      <w:r w:rsidR="00825CC5" w:rsidRPr="009B04C7">
        <w:rPr>
          <w:color w:val="121512"/>
          <w:sz w:val="24"/>
          <w:szCs w:val="24"/>
          <w:highlight w:val="white"/>
        </w:rPr>
        <w:t xml:space="preserve"> s posebnim naglaskom na bicikliste kao primarnu ciljnu </w:t>
      </w:r>
      <w:r w:rsidR="00825CC5" w:rsidRPr="009B04C7">
        <w:rPr>
          <w:color w:val="121512"/>
          <w:sz w:val="24"/>
          <w:szCs w:val="24"/>
        </w:rPr>
        <w:t>skupinu</w:t>
      </w:r>
      <w:r w:rsidR="00462EF5" w:rsidRPr="009B04C7">
        <w:rPr>
          <w:color w:val="121512"/>
          <w:sz w:val="24"/>
          <w:szCs w:val="24"/>
        </w:rPr>
        <w:t>.</w:t>
      </w:r>
    </w:p>
    <w:p w14:paraId="17F62CFA" w14:textId="39EF5AEA" w:rsidR="006863B7" w:rsidRPr="009B04C7" w:rsidRDefault="007139B0" w:rsidP="00F317FA">
      <w:pPr>
        <w:pStyle w:val="Naslov1"/>
        <w:numPr>
          <w:ilvl w:val="0"/>
          <w:numId w:val="2"/>
        </w:numPr>
        <w:ind w:left="0" w:firstLine="0"/>
        <w:rPr>
          <w:sz w:val="24"/>
          <w:szCs w:val="24"/>
        </w:rPr>
      </w:pPr>
      <w:bookmarkStart w:id="9" w:name="_Toc220495633"/>
      <w:r w:rsidRPr="009B04C7">
        <w:rPr>
          <w:sz w:val="24"/>
          <w:szCs w:val="24"/>
        </w:rPr>
        <w:t xml:space="preserve">OPĆI PODACI O REKONSTRUKCIJI </w:t>
      </w:r>
      <w:r w:rsidR="005C5E97" w:rsidRPr="009B04C7">
        <w:rPr>
          <w:sz w:val="24"/>
          <w:szCs w:val="24"/>
        </w:rPr>
        <w:t xml:space="preserve">I PRENAMIJENI </w:t>
      </w:r>
      <w:r w:rsidRPr="009B04C7">
        <w:rPr>
          <w:sz w:val="24"/>
          <w:szCs w:val="24"/>
        </w:rPr>
        <w:t>DIJELA PODRUMA ŽUPANIJSKE PALAČE U VARAŽDINU U CENTAR ZA POSJETITELJE VARAŽDINSKE ŽUPANIJE</w:t>
      </w:r>
      <w:bookmarkEnd w:id="9"/>
    </w:p>
    <w:p w14:paraId="51BF3E5E" w14:textId="26118B9A" w:rsidR="006863B7" w:rsidRPr="009B04C7" w:rsidRDefault="00462EF5" w:rsidP="00F317FA">
      <w:pPr>
        <w:spacing w:line="360" w:lineRule="auto"/>
        <w:jc w:val="both"/>
        <w:rPr>
          <w:sz w:val="24"/>
          <w:szCs w:val="24"/>
        </w:rPr>
      </w:pPr>
      <w:r w:rsidRPr="009B04C7">
        <w:rPr>
          <w:sz w:val="24"/>
          <w:szCs w:val="24"/>
        </w:rPr>
        <w:t>U prostoru</w:t>
      </w:r>
      <w:r w:rsidR="007139B0" w:rsidRPr="009B04C7">
        <w:rPr>
          <w:sz w:val="24"/>
          <w:szCs w:val="24"/>
        </w:rPr>
        <w:t xml:space="preserve"> sjevernog</w:t>
      </w:r>
      <w:r w:rsidRPr="009B04C7">
        <w:rPr>
          <w:sz w:val="24"/>
          <w:szCs w:val="24"/>
        </w:rPr>
        <w:t xml:space="preserve"> dijela</w:t>
      </w:r>
      <w:r w:rsidR="007139B0" w:rsidRPr="009B04C7">
        <w:rPr>
          <w:sz w:val="24"/>
          <w:szCs w:val="24"/>
        </w:rPr>
        <w:t xml:space="preserve"> podruma Županijske palače</w:t>
      </w:r>
      <w:r w:rsidRPr="009B04C7">
        <w:rPr>
          <w:sz w:val="24"/>
          <w:szCs w:val="24"/>
        </w:rPr>
        <w:t>,</w:t>
      </w:r>
      <w:r w:rsidR="007139B0" w:rsidRPr="009B04C7">
        <w:rPr>
          <w:sz w:val="24"/>
          <w:szCs w:val="24"/>
        </w:rPr>
        <w:t xml:space="preserve"> koji</w:t>
      </w:r>
      <w:r w:rsidR="005C5E97" w:rsidRPr="009B04C7">
        <w:rPr>
          <w:sz w:val="24"/>
          <w:szCs w:val="24"/>
        </w:rPr>
        <w:t xml:space="preserve"> je tijekom 2022. i 2023. godine </w:t>
      </w:r>
      <w:r w:rsidR="007139B0" w:rsidRPr="009B04C7">
        <w:rPr>
          <w:sz w:val="24"/>
          <w:szCs w:val="24"/>
        </w:rPr>
        <w:t>rekonstruira</w:t>
      </w:r>
      <w:r w:rsidR="005C5E97" w:rsidRPr="009B04C7">
        <w:rPr>
          <w:sz w:val="24"/>
          <w:szCs w:val="24"/>
        </w:rPr>
        <w:t>n</w:t>
      </w:r>
      <w:r w:rsidR="007139B0" w:rsidRPr="009B04C7">
        <w:rPr>
          <w:sz w:val="24"/>
          <w:szCs w:val="24"/>
        </w:rPr>
        <w:t xml:space="preserve"> i prenamijen</w:t>
      </w:r>
      <w:r w:rsidR="005C5E97" w:rsidRPr="009B04C7">
        <w:rPr>
          <w:sz w:val="24"/>
          <w:szCs w:val="24"/>
        </w:rPr>
        <w:t>jen</w:t>
      </w:r>
      <w:r w:rsidR="007139B0" w:rsidRPr="009B04C7">
        <w:rPr>
          <w:sz w:val="24"/>
          <w:szCs w:val="24"/>
        </w:rPr>
        <w:t xml:space="preserve"> u Centar</w:t>
      </w:r>
      <w:r w:rsidR="005C5E97" w:rsidRPr="009B04C7">
        <w:rPr>
          <w:sz w:val="24"/>
          <w:szCs w:val="24"/>
        </w:rPr>
        <w:t xml:space="preserve"> za posjetitelje</w:t>
      </w:r>
      <w:r w:rsidRPr="009B04C7">
        <w:rPr>
          <w:sz w:val="24"/>
          <w:szCs w:val="24"/>
        </w:rPr>
        <w:t>, tijekom rekonstrukcije</w:t>
      </w:r>
      <w:r w:rsidR="007139B0" w:rsidRPr="009B04C7">
        <w:rPr>
          <w:sz w:val="24"/>
          <w:szCs w:val="24"/>
        </w:rPr>
        <w:t xml:space="preserve"> izvodili su se građevinsko - obrtnički radovi, instalaterski radovi (elektrotehnički i strojarski) te </w:t>
      </w:r>
      <w:r w:rsidRPr="009B04C7">
        <w:rPr>
          <w:sz w:val="24"/>
          <w:szCs w:val="24"/>
        </w:rPr>
        <w:t>je isti opremljen izlošcima koji se u potpunosti oslanjaju na moderne informatičke tehnologije</w:t>
      </w:r>
      <w:r w:rsidR="007139B0" w:rsidRPr="009B04C7">
        <w:rPr>
          <w:sz w:val="24"/>
          <w:szCs w:val="24"/>
        </w:rPr>
        <w:t>.</w:t>
      </w:r>
      <w:r w:rsidR="00920224" w:rsidRPr="009B04C7">
        <w:rPr>
          <w:sz w:val="24"/>
          <w:szCs w:val="24"/>
        </w:rPr>
        <w:t xml:space="preserve"> </w:t>
      </w:r>
      <w:r w:rsidR="005D2C3A" w:rsidRPr="009B04C7">
        <w:rPr>
          <w:sz w:val="24"/>
          <w:szCs w:val="24"/>
        </w:rPr>
        <w:t>Prostor je prvotno izmjeren s ukupnom neto površinom od 335 m², a tijekom zahtjevnih građevinsko-obrtničkih radova, pod nadzorom arheologa i konzervatora, otkrivene su nove prostorije površine 51,58 m² koje su sada dio Centra</w:t>
      </w:r>
      <w:r w:rsidR="005C5E97" w:rsidRPr="009B04C7">
        <w:rPr>
          <w:sz w:val="24"/>
          <w:szCs w:val="24"/>
        </w:rPr>
        <w:t xml:space="preserve"> za posjetitelje</w:t>
      </w:r>
      <w:r w:rsidR="005D2C3A" w:rsidRPr="009B04C7">
        <w:rPr>
          <w:sz w:val="24"/>
          <w:szCs w:val="24"/>
        </w:rPr>
        <w:t>.</w:t>
      </w:r>
      <w:r w:rsidR="00920224" w:rsidRPr="009B04C7">
        <w:rPr>
          <w:sz w:val="24"/>
          <w:szCs w:val="24"/>
        </w:rPr>
        <w:t xml:space="preserve"> Sada </w:t>
      </w:r>
      <w:r w:rsidR="001F2C85" w:rsidRPr="009B04C7">
        <w:rPr>
          <w:sz w:val="24"/>
          <w:szCs w:val="24"/>
        </w:rPr>
        <w:t>ukupno</w:t>
      </w:r>
      <w:r w:rsidR="00920224" w:rsidRPr="009B04C7">
        <w:rPr>
          <w:sz w:val="24"/>
          <w:szCs w:val="24"/>
        </w:rPr>
        <w:t xml:space="preserve"> neto površin</w:t>
      </w:r>
      <w:r w:rsidR="001F2C85" w:rsidRPr="009B04C7">
        <w:rPr>
          <w:sz w:val="24"/>
          <w:szCs w:val="24"/>
        </w:rPr>
        <w:t>a iznosi</w:t>
      </w:r>
      <w:r w:rsidR="00920224" w:rsidRPr="009B04C7">
        <w:rPr>
          <w:sz w:val="24"/>
          <w:szCs w:val="24"/>
        </w:rPr>
        <w:t xml:space="preserve"> 386,58 m2. </w:t>
      </w:r>
      <w:r w:rsidR="007139B0" w:rsidRPr="009B04C7">
        <w:rPr>
          <w:sz w:val="24"/>
          <w:szCs w:val="24"/>
        </w:rPr>
        <w:t xml:space="preserve">U sklopu građevinsko-obrtničkih radova, izveli su se novi slojevi podova, sanacija od vlage te žbukanje zidova sanacijskim žbukama. Postojeće instalacije koje su vođene pod stropom podruma „maskirane“ su prostornom instalacijom od tekstila. Za novu namjenu prostora također su izvođene i potrebne instalacije: grijanje podnim </w:t>
      </w:r>
      <w:proofErr w:type="spellStart"/>
      <w:r w:rsidR="007139B0" w:rsidRPr="009B04C7">
        <w:rPr>
          <w:sz w:val="24"/>
          <w:szCs w:val="24"/>
        </w:rPr>
        <w:t>ventilokonvektorima</w:t>
      </w:r>
      <w:proofErr w:type="spellEnd"/>
      <w:r w:rsidR="007139B0" w:rsidRPr="009B04C7">
        <w:rPr>
          <w:sz w:val="24"/>
          <w:szCs w:val="24"/>
        </w:rPr>
        <w:t xml:space="preserve">, nove </w:t>
      </w:r>
      <w:r w:rsidRPr="009B04C7">
        <w:rPr>
          <w:sz w:val="24"/>
          <w:szCs w:val="24"/>
        </w:rPr>
        <w:t xml:space="preserve">instalacije </w:t>
      </w:r>
      <w:r w:rsidR="007139B0" w:rsidRPr="009B04C7">
        <w:rPr>
          <w:sz w:val="24"/>
          <w:szCs w:val="24"/>
        </w:rPr>
        <w:t xml:space="preserve">vodovoda i odvodnje, nove </w:t>
      </w:r>
      <w:r w:rsidRPr="009B04C7">
        <w:rPr>
          <w:sz w:val="24"/>
          <w:szCs w:val="24"/>
        </w:rPr>
        <w:t xml:space="preserve">instalacije </w:t>
      </w:r>
      <w:r w:rsidR="007139B0" w:rsidRPr="009B04C7">
        <w:rPr>
          <w:sz w:val="24"/>
          <w:szCs w:val="24"/>
        </w:rPr>
        <w:t xml:space="preserve">jake i slabe struje, instalacija vatrodojave, </w:t>
      </w:r>
      <w:proofErr w:type="spellStart"/>
      <w:r w:rsidR="007139B0" w:rsidRPr="009B04C7">
        <w:rPr>
          <w:sz w:val="24"/>
          <w:szCs w:val="24"/>
        </w:rPr>
        <w:t>protupanična</w:t>
      </w:r>
      <w:proofErr w:type="spellEnd"/>
      <w:r w:rsidR="007139B0" w:rsidRPr="009B04C7">
        <w:rPr>
          <w:sz w:val="24"/>
          <w:szCs w:val="24"/>
        </w:rPr>
        <w:t xml:space="preserve"> rasvjeta</w:t>
      </w:r>
      <w:r w:rsidRPr="009B04C7">
        <w:rPr>
          <w:sz w:val="24"/>
          <w:szCs w:val="24"/>
        </w:rPr>
        <w:t xml:space="preserve"> te </w:t>
      </w:r>
      <w:r w:rsidR="007139B0" w:rsidRPr="009B04C7">
        <w:rPr>
          <w:sz w:val="24"/>
          <w:szCs w:val="24"/>
        </w:rPr>
        <w:t>ozvučenje.</w:t>
      </w:r>
      <w:r w:rsidR="003341A9" w:rsidRPr="009B04C7">
        <w:rPr>
          <w:sz w:val="24"/>
          <w:szCs w:val="24"/>
        </w:rPr>
        <w:t xml:space="preserve"> </w:t>
      </w:r>
      <w:r w:rsidR="001F2C85" w:rsidRPr="009B04C7">
        <w:rPr>
          <w:sz w:val="24"/>
          <w:szCs w:val="24"/>
        </w:rPr>
        <w:t>Osigurana je</w:t>
      </w:r>
      <w:r w:rsidR="007139B0" w:rsidRPr="009B04C7">
        <w:rPr>
          <w:sz w:val="24"/>
          <w:szCs w:val="24"/>
        </w:rPr>
        <w:t xml:space="preserve"> pristupačnost osobama smanjene pokretljivosti</w:t>
      </w:r>
      <w:r w:rsidR="001F2C85" w:rsidRPr="009B04C7">
        <w:rPr>
          <w:sz w:val="24"/>
          <w:szCs w:val="24"/>
        </w:rPr>
        <w:t xml:space="preserve"> na način da je</w:t>
      </w:r>
      <w:r w:rsidR="007139B0" w:rsidRPr="009B04C7">
        <w:rPr>
          <w:sz w:val="24"/>
          <w:szCs w:val="24"/>
        </w:rPr>
        <w:t xml:space="preserve"> izvedena koso podizna platforma uz </w:t>
      </w:r>
      <w:r w:rsidR="005C5E97" w:rsidRPr="009B04C7">
        <w:rPr>
          <w:sz w:val="24"/>
          <w:szCs w:val="24"/>
        </w:rPr>
        <w:t>silazno</w:t>
      </w:r>
      <w:r w:rsidR="007139B0" w:rsidRPr="009B04C7">
        <w:rPr>
          <w:sz w:val="24"/>
          <w:szCs w:val="24"/>
        </w:rPr>
        <w:t xml:space="preserve"> stubište. </w:t>
      </w:r>
    </w:p>
    <w:p w14:paraId="630E3D43" w14:textId="2801ECCC" w:rsidR="009E2EB2" w:rsidRPr="009B04C7" w:rsidRDefault="009E2EB2" w:rsidP="009E2EB2">
      <w:pPr>
        <w:tabs>
          <w:tab w:val="left" w:pos="709"/>
        </w:tabs>
        <w:spacing w:line="360" w:lineRule="auto"/>
        <w:jc w:val="both"/>
        <w:rPr>
          <w:sz w:val="24"/>
          <w:szCs w:val="24"/>
        </w:rPr>
      </w:pPr>
      <w:r w:rsidRPr="009B04C7">
        <w:rPr>
          <w:sz w:val="24"/>
          <w:szCs w:val="24"/>
        </w:rPr>
        <w:t xml:space="preserve">Naručitelj ima već izrađenu projektno-tehničko dokumentaciju, a koju je izradio prilikom uređenja Centra za posjetitelje. Ista se može dostaviti zainteresiranom ponuditelju na njegovo traženje i to digitalno, putem poveznice za preuzimanje, a ista se treba zatražiti putem E-maila: </w:t>
      </w:r>
      <w:r w:rsidR="004C07E3" w:rsidRPr="009B04C7">
        <w:rPr>
          <w:sz w:val="24"/>
          <w:szCs w:val="24"/>
        </w:rPr>
        <w:t>marina.ivancevic</w:t>
      </w:r>
      <w:r w:rsidRPr="009B04C7">
        <w:rPr>
          <w:sz w:val="24"/>
          <w:szCs w:val="24"/>
        </w:rPr>
        <w:t xml:space="preserve">@vzz.hr. Dokumentacija kojom Naručitelj raspolaže: </w:t>
      </w:r>
    </w:p>
    <w:p w14:paraId="34511832" w14:textId="77777777" w:rsidR="009E2EB2" w:rsidRPr="009B04C7" w:rsidRDefault="009E2EB2" w:rsidP="009E2EB2">
      <w:pPr>
        <w:pStyle w:val="Odlomakpopisa"/>
        <w:numPr>
          <w:ilvl w:val="0"/>
          <w:numId w:val="37"/>
        </w:numPr>
        <w:tabs>
          <w:tab w:val="left" w:pos="709"/>
        </w:tabs>
        <w:suppressAutoHyphens/>
        <w:spacing w:line="360" w:lineRule="auto"/>
        <w:ind w:left="0" w:firstLine="0"/>
        <w:contextualSpacing/>
        <w:jc w:val="both"/>
        <w:rPr>
          <w:rFonts w:ascii="Arial" w:eastAsia="Arial" w:hAnsi="Arial"/>
          <w:sz w:val="24"/>
          <w:szCs w:val="24"/>
          <w:lang w:eastAsia="ar-SA"/>
        </w:rPr>
      </w:pPr>
      <w:r w:rsidRPr="009B04C7">
        <w:rPr>
          <w:rFonts w:ascii="Arial" w:eastAsia="Arial" w:hAnsi="Arial"/>
          <w:sz w:val="24"/>
          <w:szCs w:val="24"/>
          <w:lang w:eastAsia="ar-SA"/>
        </w:rPr>
        <w:t>Arhitektonskog projekta,</w:t>
      </w:r>
    </w:p>
    <w:p w14:paraId="2619FC60" w14:textId="77777777" w:rsidR="009E2EB2" w:rsidRPr="009B04C7" w:rsidRDefault="009E2EB2" w:rsidP="009E2EB2">
      <w:pPr>
        <w:numPr>
          <w:ilvl w:val="0"/>
          <w:numId w:val="37"/>
        </w:numPr>
        <w:tabs>
          <w:tab w:val="left" w:pos="709"/>
        </w:tabs>
        <w:spacing w:after="0" w:line="360" w:lineRule="auto"/>
        <w:ind w:left="0" w:firstLine="0"/>
        <w:jc w:val="both"/>
        <w:rPr>
          <w:sz w:val="24"/>
          <w:szCs w:val="24"/>
        </w:rPr>
      </w:pPr>
      <w:r w:rsidRPr="009B04C7">
        <w:rPr>
          <w:sz w:val="24"/>
          <w:szCs w:val="24"/>
        </w:rPr>
        <w:lastRenderedPageBreak/>
        <w:t>Građevinski projekt – projekt vodovoda i kanalizacije,</w:t>
      </w:r>
    </w:p>
    <w:p w14:paraId="4DF3A9EB" w14:textId="77777777" w:rsidR="009E2EB2" w:rsidRPr="009B04C7" w:rsidRDefault="009E2EB2" w:rsidP="009E2EB2">
      <w:pPr>
        <w:numPr>
          <w:ilvl w:val="0"/>
          <w:numId w:val="37"/>
        </w:numPr>
        <w:tabs>
          <w:tab w:val="left" w:pos="709"/>
        </w:tabs>
        <w:spacing w:after="0" w:line="360" w:lineRule="auto"/>
        <w:ind w:left="0" w:firstLine="0"/>
        <w:jc w:val="both"/>
        <w:rPr>
          <w:sz w:val="24"/>
          <w:szCs w:val="24"/>
        </w:rPr>
      </w:pPr>
      <w:r w:rsidRPr="009B04C7">
        <w:rPr>
          <w:sz w:val="24"/>
          <w:szCs w:val="24"/>
        </w:rPr>
        <w:t>Strojarski projekt – projekt termotehničkih instalacija,</w:t>
      </w:r>
    </w:p>
    <w:p w14:paraId="17CA7B4F" w14:textId="77777777" w:rsidR="009E2EB2" w:rsidRPr="009B04C7" w:rsidRDefault="009E2EB2" w:rsidP="009E2EB2">
      <w:pPr>
        <w:numPr>
          <w:ilvl w:val="0"/>
          <w:numId w:val="37"/>
        </w:numPr>
        <w:tabs>
          <w:tab w:val="left" w:pos="709"/>
        </w:tabs>
        <w:spacing w:after="0" w:line="360" w:lineRule="auto"/>
        <w:ind w:left="0" w:firstLine="0"/>
        <w:jc w:val="both"/>
        <w:rPr>
          <w:sz w:val="24"/>
          <w:szCs w:val="24"/>
        </w:rPr>
      </w:pPr>
      <w:r w:rsidRPr="009B04C7">
        <w:rPr>
          <w:sz w:val="24"/>
          <w:szCs w:val="24"/>
        </w:rPr>
        <w:t>Elektrotehnički projekt,</w:t>
      </w:r>
    </w:p>
    <w:p w14:paraId="4DE93E7F" w14:textId="77777777" w:rsidR="009E2EB2" w:rsidRPr="009B04C7" w:rsidRDefault="009E2EB2" w:rsidP="009E2EB2">
      <w:pPr>
        <w:numPr>
          <w:ilvl w:val="0"/>
          <w:numId w:val="37"/>
        </w:numPr>
        <w:tabs>
          <w:tab w:val="left" w:pos="709"/>
        </w:tabs>
        <w:spacing w:after="0" w:line="360" w:lineRule="auto"/>
        <w:ind w:left="0" w:firstLine="0"/>
        <w:jc w:val="both"/>
        <w:rPr>
          <w:sz w:val="24"/>
          <w:szCs w:val="24"/>
        </w:rPr>
      </w:pPr>
      <w:r w:rsidRPr="009B04C7">
        <w:rPr>
          <w:sz w:val="24"/>
          <w:szCs w:val="24"/>
        </w:rPr>
        <w:t>Građevinski projekt – projekt konstrukcije,</w:t>
      </w:r>
    </w:p>
    <w:p w14:paraId="080F5BD7" w14:textId="77777777" w:rsidR="009E2EB2" w:rsidRPr="009B04C7" w:rsidRDefault="009E2EB2" w:rsidP="009E2EB2">
      <w:pPr>
        <w:numPr>
          <w:ilvl w:val="0"/>
          <w:numId w:val="37"/>
        </w:numPr>
        <w:tabs>
          <w:tab w:val="left" w:pos="709"/>
        </w:tabs>
        <w:spacing w:after="0" w:line="360" w:lineRule="auto"/>
        <w:ind w:left="0" w:firstLine="0"/>
        <w:jc w:val="both"/>
        <w:rPr>
          <w:sz w:val="24"/>
          <w:szCs w:val="24"/>
        </w:rPr>
      </w:pPr>
      <w:r w:rsidRPr="009B04C7">
        <w:rPr>
          <w:sz w:val="24"/>
          <w:szCs w:val="24"/>
        </w:rPr>
        <w:t>Strojarski projekt – projekt vertikalnog transporta.</w:t>
      </w:r>
    </w:p>
    <w:p w14:paraId="110AA231" w14:textId="77777777" w:rsidR="00460633" w:rsidRPr="009B04C7" w:rsidRDefault="00460633" w:rsidP="00460633">
      <w:pPr>
        <w:tabs>
          <w:tab w:val="left" w:pos="709"/>
        </w:tabs>
        <w:spacing w:after="0" w:line="360" w:lineRule="auto"/>
        <w:jc w:val="both"/>
        <w:rPr>
          <w:sz w:val="24"/>
          <w:szCs w:val="24"/>
        </w:rPr>
      </w:pPr>
    </w:p>
    <w:p w14:paraId="14D942CB" w14:textId="77777777" w:rsidR="006863B7" w:rsidRPr="009B04C7" w:rsidRDefault="007139B0" w:rsidP="00F317FA">
      <w:pPr>
        <w:pStyle w:val="Naslov1"/>
        <w:numPr>
          <w:ilvl w:val="0"/>
          <w:numId w:val="2"/>
        </w:numPr>
        <w:ind w:left="0" w:firstLine="0"/>
        <w:rPr>
          <w:sz w:val="24"/>
          <w:szCs w:val="24"/>
        </w:rPr>
      </w:pPr>
      <w:bookmarkStart w:id="10" w:name="_Toc220495634"/>
      <w:r w:rsidRPr="009B04C7">
        <w:rPr>
          <w:sz w:val="24"/>
          <w:szCs w:val="24"/>
        </w:rPr>
        <w:t>OPIS POSTOJEĆEG STANJA CENTRA ZA POSJETITELJE VARAŽDINSKE ŽUPANIJE (oprema, multimedijalni sadržaj, mobilna aplikacija)</w:t>
      </w:r>
      <w:bookmarkEnd w:id="10"/>
    </w:p>
    <w:p w14:paraId="6DE41EC4" w14:textId="0F413673" w:rsidR="006863B7" w:rsidRPr="009B04C7" w:rsidRDefault="007139B0" w:rsidP="00F317FA">
      <w:pPr>
        <w:spacing w:line="360" w:lineRule="auto"/>
        <w:jc w:val="both"/>
        <w:rPr>
          <w:color w:val="000000"/>
          <w:sz w:val="24"/>
          <w:szCs w:val="24"/>
        </w:rPr>
      </w:pPr>
      <w:r w:rsidRPr="009B04C7">
        <w:rPr>
          <w:color w:val="000000"/>
          <w:sz w:val="24"/>
          <w:szCs w:val="24"/>
        </w:rPr>
        <w:t xml:space="preserve">U sklopu </w:t>
      </w:r>
      <w:r w:rsidR="005C5E97" w:rsidRPr="009B04C7">
        <w:rPr>
          <w:color w:val="000000"/>
          <w:sz w:val="24"/>
          <w:szCs w:val="24"/>
        </w:rPr>
        <w:t xml:space="preserve">aktivnosti koje su se odnosile na rekonstrukciju i prenamjenu prostorija </w:t>
      </w:r>
      <w:r w:rsidRPr="009B04C7">
        <w:rPr>
          <w:color w:val="000000"/>
          <w:sz w:val="24"/>
          <w:szCs w:val="24"/>
        </w:rPr>
        <w:t xml:space="preserve">Centra definirane su osnovne funkcionalne i tematske cjeline </w:t>
      </w:r>
      <w:r w:rsidR="00CE5DA5" w:rsidRPr="009B04C7">
        <w:rPr>
          <w:color w:val="000000"/>
          <w:sz w:val="24"/>
          <w:szCs w:val="24"/>
        </w:rPr>
        <w:t>trenutnog multimedijalnog postava</w:t>
      </w:r>
      <w:r w:rsidRPr="009B04C7">
        <w:rPr>
          <w:color w:val="000000"/>
          <w:sz w:val="24"/>
          <w:szCs w:val="24"/>
        </w:rPr>
        <w:t>, a sukladno tom</w:t>
      </w:r>
      <w:r w:rsidR="001F2C85" w:rsidRPr="009B04C7">
        <w:rPr>
          <w:color w:val="000000"/>
          <w:sz w:val="24"/>
          <w:szCs w:val="24"/>
        </w:rPr>
        <w:t>e</w:t>
      </w:r>
      <w:r w:rsidRPr="009B04C7">
        <w:rPr>
          <w:color w:val="000000"/>
          <w:sz w:val="24"/>
          <w:szCs w:val="24"/>
        </w:rPr>
        <w:t xml:space="preserve"> </w:t>
      </w:r>
      <w:r w:rsidRPr="009B04C7">
        <w:rPr>
          <w:sz w:val="24"/>
          <w:szCs w:val="24"/>
        </w:rPr>
        <w:t xml:space="preserve">određeni su i vodovi i sadržaji </w:t>
      </w:r>
      <w:r w:rsidRPr="009B04C7">
        <w:rPr>
          <w:color w:val="000000"/>
          <w:sz w:val="24"/>
          <w:szCs w:val="24"/>
        </w:rPr>
        <w:t>na specifičnim pozicijama unutar Centra.</w:t>
      </w:r>
    </w:p>
    <w:p w14:paraId="637D27CF" w14:textId="19DC73AD" w:rsidR="006863B7" w:rsidRPr="009B04C7" w:rsidRDefault="00CE5DA5" w:rsidP="00F317FA">
      <w:pPr>
        <w:spacing w:line="360" w:lineRule="auto"/>
        <w:jc w:val="both"/>
        <w:rPr>
          <w:sz w:val="24"/>
          <w:szCs w:val="24"/>
        </w:rPr>
      </w:pPr>
      <w:r w:rsidRPr="009B04C7">
        <w:rPr>
          <w:sz w:val="24"/>
          <w:szCs w:val="24"/>
        </w:rPr>
        <w:t xml:space="preserve">Trenutno je prostor </w:t>
      </w:r>
      <w:r w:rsidR="007139B0" w:rsidRPr="009B04C7">
        <w:rPr>
          <w:sz w:val="24"/>
          <w:szCs w:val="24"/>
        </w:rPr>
        <w:t>Centra podijeljen na 17 različitih tematskih cjelina. Svaka od cjelina je opremljena multimedijskom prezentacijskom opremom (projektorski sustav s računalom, sa ili bez zvučničkog sustava), u pravilu montirana na strop (manjim dijelom na obodne zidove, a neke točke su opremljene digitalnom grafikom s elementima animacije te produciranim animacijskim video zapisom u trajanju od 60-90 sekundi).</w:t>
      </w:r>
    </w:p>
    <w:p w14:paraId="536D0B89" w14:textId="77777777" w:rsidR="006863B7" w:rsidRPr="009B04C7" w:rsidRDefault="007139B0" w:rsidP="00F317FA">
      <w:pPr>
        <w:spacing w:line="360" w:lineRule="auto"/>
        <w:jc w:val="both"/>
        <w:rPr>
          <w:sz w:val="24"/>
          <w:szCs w:val="24"/>
        </w:rPr>
      </w:pPr>
      <w:r w:rsidRPr="009B04C7">
        <w:rPr>
          <w:sz w:val="24"/>
          <w:szCs w:val="24"/>
        </w:rPr>
        <w:t xml:space="preserve">Određene točke unutar postava su opremljene trodimenzionalnim kiparskim modelima – žičani i </w:t>
      </w:r>
      <w:proofErr w:type="spellStart"/>
      <w:r w:rsidRPr="009B04C7">
        <w:rPr>
          <w:sz w:val="24"/>
          <w:szCs w:val="24"/>
        </w:rPr>
        <w:t>punoplošni</w:t>
      </w:r>
      <w:proofErr w:type="spellEnd"/>
      <w:r w:rsidRPr="009B04C7">
        <w:rPr>
          <w:sz w:val="24"/>
          <w:szCs w:val="24"/>
        </w:rPr>
        <w:t xml:space="preserve"> modeli (reprodukcija stijena), usklađeni s konkretnom temom postava. </w:t>
      </w:r>
    </w:p>
    <w:p w14:paraId="196070B9" w14:textId="32F5FEA9" w:rsidR="006863B7" w:rsidRPr="009B04C7" w:rsidRDefault="007139B0" w:rsidP="00F317FA">
      <w:pPr>
        <w:spacing w:line="360" w:lineRule="auto"/>
        <w:jc w:val="both"/>
        <w:rPr>
          <w:b/>
          <w:sz w:val="24"/>
          <w:szCs w:val="24"/>
        </w:rPr>
      </w:pPr>
      <w:r w:rsidRPr="009B04C7">
        <w:rPr>
          <w:sz w:val="24"/>
          <w:szCs w:val="24"/>
        </w:rPr>
        <w:t>Na podovima, uz svaku točku, se nalaze QR kodovi koji posjetiteljima omogućuju pristup dodatnim informacijama putem mobilne aplikacije</w:t>
      </w:r>
      <w:r w:rsidR="00CE5DA5" w:rsidRPr="009B04C7">
        <w:rPr>
          <w:sz w:val="24"/>
          <w:szCs w:val="24"/>
        </w:rPr>
        <w:t>. Te informacije su</w:t>
      </w:r>
      <w:r w:rsidRPr="009B04C7">
        <w:rPr>
          <w:sz w:val="24"/>
          <w:szCs w:val="24"/>
        </w:rPr>
        <w:t xml:space="preserve"> dostupne na tri jezika (hrvatski, engleski, </w:t>
      </w:r>
      <w:r w:rsidR="00CE5DA5" w:rsidRPr="009B04C7">
        <w:rPr>
          <w:sz w:val="24"/>
          <w:szCs w:val="24"/>
        </w:rPr>
        <w:t>mađarski</w:t>
      </w:r>
      <w:r w:rsidRPr="009B04C7">
        <w:rPr>
          <w:sz w:val="24"/>
          <w:szCs w:val="24"/>
        </w:rPr>
        <w:t>).</w:t>
      </w:r>
      <w:r w:rsidRPr="009B04C7">
        <w:rPr>
          <w:b/>
          <w:sz w:val="24"/>
          <w:szCs w:val="24"/>
        </w:rPr>
        <w:t xml:space="preserve"> </w:t>
      </w:r>
    </w:p>
    <w:p w14:paraId="412A3465" w14:textId="77777777" w:rsidR="00CC4F9F" w:rsidRPr="009B04C7" w:rsidRDefault="00CC4F9F" w:rsidP="00F317FA">
      <w:pPr>
        <w:spacing w:line="360" w:lineRule="auto"/>
        <w:jc w:val="both"/>
        <w:rPr>
          <w:b/>
          <w:sz w:val="24"/>
          <w:szCs w:val="24"/>
        </w:rPr>
      </w:pPr>
    </w:p>
    <w:p w14:paraId="23D1168A" w14:textId="709FE53C" w:rsidR="006863B7" w:rsidRPr="009B04C7" w:rsidRDefault="007139B0" w:rsidP="00F317FA">
      <w:pPr>
        <w:spacing w:line="360" w:lineRule="auto"/>
        <w:jc w:val="both"/>
        <w:rPr>
          <w:b/>
          <w:sz w:val="24"/>
          <w:szCs w:val="24"/>
        </w:rPr>
      </w:pPr>
      <w:r w:rsidRPr="009B04C7">
        <w:rPr>
          <w:b/>
          <w:sz w:val="24"/>
          <w:szCs w:val="24"/>
        </w:rPr>
        <w:t>Točke postava u prostoru su:</w:t>
      </w:r>
    </w:p>
    <w:p w14:paraId="275A81DA" w14:textId="77777777" w:rsidR="006863B7" w:rsidRPr="009B04C7" w:rsidRDefault="007139B0" w:rsidP="00F317FA">
      <w:pPr>
        <w:numPr>
          <w:ilvl w:val="0"/>
          <w:numId w:val="10"/>
        </w:numPr>
        <w:spacing w:after="0" w:line="360" w:lineRule="auto"/>
        <w:ind w:left="0" w:firstLine="0"/>
        <w:jc w:val="both"/>
        <w:rPr>
          <w:rFonts w:eastAsia="Times New Roman"/>
          <w:sz w:val="24"/>
          <w:szCs w:val="24"/>
        </w:rPr>
      </w:pPr>
      <w:r w:rsidRPr="009B04C7">
        <w:rPr>
          <w:sz w:val="24"/>
          <w:szCs w:val="24"/>
        </w:rPr>
        <w:t xml:space="preserve">Uvodna prezentacija odabranih lokacija pomoću holograma      </w:t>
      </w:r>
    </w:p>
    <w:p w14:paraId="56345A3E" w14:textId="77777777" w:rsidR="006863B7" w:rsidRPr="009B04C7" w:rsidRDefault="007139B0" w:rsidP="00F317FA">
      <w:pPr>
        <w:numPr>
          <w:ilvl w:val="0"/>
          <w:numId w:val="10"/>
        </w:numPr>
        <w:spacing w:after="0" w:line="360" w:lineRule="auto"/>
        <w:ind w:left="0" w:firstLine="0"/>
        <w:jc w:val="both"/>
        <w:rPr>
          <w:rFonts w:eastAsia="Times New Roman"/>
          <w:sz w:val="24"/>
          <w:szCs w:val="24"/>
        </w:rPr>
      </w:pPr>
      <w:r w:rsidRPr="009B04C7">
        <w:rPr>
          <w:sz w:val="24"/>
          <w:szCs w:val="24"/>
        </w:rPr>
        <w:t>Veliki prasak</w:t>
      </w:r>
    </w:p>
    <w:p w14:paraId="3176D264" w14:textId="77777777" w:rsidR="006863B7" w:rsidRPr="009B04C7" w:rsidRDefault="007139B0" w:rsidP="00F317FA">
      <w:pPr>
        <w:numPr>
          <w:ilvl w:val="0"/>
          <w:numId w:val="10"/>
        </w:numPr>
        <w:spacing w:after="0" w:line="360" w:lineRule="auto"/>
        <w:ind w:left="0" w:firstLine="0"/>
        <w:jc w:val="both"/>
        <w:rPr>
          <w:rFonts w:eastAsia="Times New Roman"/>
          <w:sz w:val="24"/>
          <w:szCs w:val="24"/>
        </w:rPr>
      </w:pPr>
      <w:r w:rsidRPr="009B04C7">
        <w:rPr>
          <w:sz w:val="24"/>
          <w:szCs w:val="24"/>
        </w:rPr>
        <w:t>Zemlja – Voda – Vulkan</w:t>
      </w:r>
    </w:p>
    <w:p w14:paraId="36722650" w14:textId="77777777" w:rsidR="006863B7" w:rsidRPr="009B04C7" w:rsidRDefault="007139B0" w:rsidP="00F317FA">
      <w:pPr>
        <w:numPr>
          <w:ilvl w:val="0"/>
          <w:numId w:val="10"/>
        </w:numPr>
        <w:spacing w:after="0" w:line="360" w:lineRule="auto"/>
        <w:ind w:left="0" w:firstLine="0"/>
        <w:jc w:val="both"/>
        <w:rPr>
          <w:rFonts w:eastAsia="Times New Roman"/>
          <w:sz w:val="24"/>
          <w:szCs w:val="24"/>
        </w:rPr>
      </w:pPr>
      <w:r w:rsidRPr="009B04C7">
        <w:rPr>
          <w:sz w:val="24"/>
          <w:szCs w:val="24"/>
        </w:rPr>
        <w:t>Kameni vrh Lepoglava</w:t>
      </w:r>
    </w:p>
    <w:p w14:paraId="543498B0" w14:textId="77777777" w:rsidR="006863B7" w:rsidRPr="009B04C7" w:rsidRDefault="007139B0" w:rsidP="00F317FA">
      <w:pPr>
        <w:numPr>
          <w:ilvl w:val="0"/>
          <w:numId w:val="10"/>
        </w:numPr>
        <w:spacing w:after="0" w:line="360" w:lineRule="auto"/>
        <w:ind w:left="0" w:firstLine="0"/>
        <w:jc w:val="both"/>
        <w:rPr>
          <w:rFonts w:eastAsia="Times New Roman"/>
          <w:sz w:val="24"/>
          <w:szCs w:val="24"/>
        </w:rPr>
      </w:pPr>
      <w:r w:rsidRPr="009B04C7">
        <w:rPr>
          <w:sz w:val="24"/>
          <w:szCs w:val="24"/>
        </w:rPr>
        <w:t>Formiranje suvremenog reljefa</w:t>
      </w:r>
    </w:p>
    <w:p w14:paraId="00D278AD" w14:textId="77777777" w:rsidR="006863B7" w:rsidRPr="009B04C7" w:rsidRDefault="007139B0" w:rsidP="00F317FA">
      <w:pPr>
        <w:numPr>
          <w:ilvl w:val="0"/>
          <w:numId w:val="10"/>
        </w:numPr>
        <w:spacing w:after="0" w:line="360" w:lineRule="auto"/>
        <w:ind w:left="0" w:firstLine="0"/>
        <w:jc w:val="both"/>
        <w:rPr>
          <w:rFonts w:eastAsia="Times New Roman"/>
          <w:sz w:val="24"/>
          <w:szCs w:val="24"/>
        </w:rPr>
      </w:pPr>
      <w:r w:rsidRPr="009B04C7">
        <w:rPr>
          <w:sz w:val="24"/>
          <w:szCs w:val="24"/>
        </w:rPr>
        <w:lastRenderedPageBreak/>
        <w:t xml:space="preserve">Neandertalci i </w:t>
      </w:r>
      <w:proofErr w:type="spellStart"/>
      <w:r w:rsidRPr="009B04C7">
        <w:rPr>
          <w:sz w:val="24"/>
          <w:szCs w:val="24"/>
        </w:rPr>
        <w:t>homosapiensi</w:t>
      </w:r>
      <w:proofErr w:type="spellEnd"/>
    </w:p>
    <w:p w14:paraId="256C2512" w14:textId="77777777" w:rsidR="006863B7" w:rsidRPr="009B04C7" w:rsidRDefault="007139B0" w:rsidP="00F317FA">
      <w:pPr>
        <w:numPr>
          <w:ilvl w:val="0"/>
          <w:numId w:val="10"/>
        </w:numPr>
        <w:spacing w:after="0" w:line="360" w:lineRule="auto"/>
        <w:ind w:left="0" w:firstLine="0"/>
        <w:jc w:val="both"/>
        <w:rPr>
          <w:rFonts w:eastAsia="Times New Roman"/>
          <w:sz w:val="24"/>
          <w:szCs w:val="24"/>
        </w:rPr>
      </w:pPr>
      <w:r w:rsidRPr="009B04C7">
        <w:rPr>
          <w:sz w:val="24"/>
          <w:szCs w:val="24"/>
        </w:rPr>
        <w:t>Špilja Vindija</w:t>
      </w:r>
    </w:p>
    <w:p w14:paraId="40D6DB10" w14:textId="77777777" w:rsidR="006863B7" w:rsidRPr="009B04C7" w:rsidRDefault="007139B0" w:rsidP="00F317FA">
      <w:pPr>
        <w:numPr>
          <w:ilvl w:val="0"/>
          <w:numId w:val="10"/>
        </w:numPr>
        <w:spacing w:after="0" w:line="360" w:lineRule="auto"/>
        <w:ind w:left="0" w:firstLine="0"/>
        <w:jc w:val="both"/>
        <w:rPr>
          <w:rFonts w:eastAsia="Times New Roman"/>
          <w:sz w:val="24"/>
          <w:szCs w:val="24"/>
        </w:rPr>
      </w:pPr>
      <w:proofErr w:type="spellStart"/>
      <w:r w:rsidRPr="009B04C7">
        <w:rPr>
          <w:sz w:val="24"/>
          <w:szCs w:val="24"/>
        </w:rPr>
        <w:t>Halštatska</w:t>
      </w:r>
      <w:proofErr w:type="spellEnd"/>
      <w:r w:rsidRPr="009B04C7">
        <w:rPr>
          <w:sz w:val="24"/>
          <w:szCs w:val="24"/>
        </w:rPr>
        <w:t xml:space="preserve"> kultura</w:t>
      </w:r>
    </w:p>
    <w:p w14:paraId="0D9ECAA5" w14:textId="77777777" w:rsidR="006863B7" w:rsidRPr="009B04C7" w:rsidRDefault="007139B0" w:rsidP="00F317FA">
      <w:pPr>
        <w:numPr>
          <w:ilvl w:val="0"/>
          <w:numId w:val="10"/>
        </w:numPr>
        <w:spacing w:after="0" w:line="360" w:lineRule="auto"/>
        <w:ind w:left="0" w:firstLine="0"/>
        <w:jc w:val="both"/>
        <w:rPr>
          <w:rFonts w:eastAsia="Times New Roman"/>
          <w:sz w:val="24"/>
          <w:szCs w:val="24"/>
        </w:rPr>
      </w:pPr>
      <w:r w:rsidRPr="009B04C7">
        <w:rPr>
          <w:sz w:val="24"/>
          <w:szCs w:val="24"/>
        </w:rPr>
        <w:t>Dolazak Rimljana</w:t>
      </w:r>
    </w:p>
    <w:p w14:paraId="1FD0E539" w14:textId="77777777" w:rsidR="006863B7" w:rsidRPr="009B04C7" w:rsidRDefault="007139B0" w:rsidP="00F317FA">
      <w:pPr>
        <w:numPr>
          <w:ilvl w:val="0"/>
          <w:numId w:val="10"/>
        </w:numPr>
        <w:spacing w:after="0" w:line="360" w:lineRule="auto"/>
        <w:ind w:left="0" w:firstLine="0"/>
        <w:jc w:val="both"/>
        <w:rPr>
          <w:rFonts w:eastAsia="Times New Roman"/>
          <w:sz w:val="24"/>
          <w:szCs w:val="24"/>
        </w:rPr>
      </w:pPr>
      <w:r w:rsidRPr="009B04C7">
        <w:rPr>
          <w:sz w:val="24"/>
          <w:szCs w:val="24"/>
        </w:rPr>
        <w:t>Dolazak Hrvata</w:t>
      </w:r>
    </w:p>
    <w:p w14:paraId="2BF687E9" w14:textId="77777777" w:rsidR="006863B7" w:rsidRPr="009B04C7" w:rsidRDefault="007139B0" w:rsidP="00F317FA">
      <w:pPr>
        <w:numPr>
          <w:ilvl w:val="0"/>
          <w:numId w:val="10"/>
        </w:numPr>
        <w:spacing w:after="0" w:line="360" w:lineRule="auto"/>
        <w:ind w:left="0" w:firstLine="0"/>
        <w:jc w:val="both"/>
        <w:rPr>
          <w:rFonts w:eastAsia="Times New Roman"/>
          <w:sz w:val="24"/>
          <w:szCs w:val="24"/>
        </w:rPr>
      </w:pPr>
      <w:r w:rsidRPr="009B04C7">
        <w:rPr>
          <w:sz w:val="24"/>
          <w:szCs w:val="24"/>
        </w:rPr>
        <w:t>Heraldika Varaždinske županije</w:t>
      </w:r>
    </w:p>
    <w:p w14:paraId="2BC8C512" w14:textId="77777777" w:rsidR="006863B7" w:rsidRPr="009B04C7" w:rsidRDefault="007139B0" w:rsidP="00F317FA">
      <w:pPr>
        <w:numPr>
          <w:ilvl w:val="0"/>
          <w:numId w:val="10"/>
        </w:numPr>
        <w:spacing w:after="0" w:line="360" w:lineRule="auto"/>
        <w:ind w:left="0" w:firstLine="0"/>
        <w:jc w:val="both"/>
        <w:rPr>
          <w:rFonts w:eastAsia="Times New Roman"/>
          <w:sz w:val="24"/>
          <w:szCs w:val="24"/>
        </w:rPr>
      </w:pPr>
      <w:r w:rsidRPr="009B04C7">
        <w:rPr>
          <w:sz w:val="24"/>
          <w:szCs w:val="24"/>
        </w:rPr>
        <w:t>Utvrde</w:t>
      </w:r>
    </w:p>
    <w:p w14:paraId="503D0BB2" w14:textId="77777777" w:rsidR="006863B7" w:rsidRPr="009B04C7" w:rsidRDefault="007139B0" w:rsidP="00F317FA">
      <w:pPr>
        <w:numPr>
          <w:ilvl w:val="0"/>
          <w:numId w:val="10"/>
        </w:numPr>
        <w:spacing w:after="0" w:line="360" w:lineRule="auto"/>
        <w:ind w:left="0" w:firstLine="0"/>
        <w:jc w:val="both"/>
        <w:rPr>
          <w:rFonts w:eastAsia="Times New Roman"/>
          <w:sz w:val="24"/>
          <w:szCs w:val="24"/>
        </w:rPr>
      </w:pPr>
      <w:r w:rsidRPr="009B04C7">
        <w:rPr>
          <w:sz w:val="24"/>
          <w:szCs w:val="24"/>
        </w:rPr>
        <w:t>Pregrađivanje utvrda u ljetnikovce i dvorce</w:t>
      </w:r>
    </w:p>
    <w:p w14:paraId="50F6826E" w14:textId="77777777" w:rsidR="006863B7" w:rsidRPr="009B04C7" w:rsidRDefault="007139B0" w:rsidP="00F317FA">
      <w:pPr>
        <w:numPr>
          <w:ilvl w:val="0"/>
          <w:numId w:val="10"/>
        </w:numPr>
        <w:spacing w:after="0" w:line="360" w:lineRule="auto"/>
        <w:ind w:left="0" w:firstLine="0"/>
        <w:jc w:val="both"/>
        <w:rPr>
          <w:rFonts w:eastAsia="Times New Roman"/>
          <w:sz w:val="24"/>
          <w:szCs w:val="24"/>
        </w:rPr>
      </w:pPr>
      <w:r w:rsidRPr="009B04C7">
        <w:rPr>
          <w:sz w:val="24"/>
          <w:szCs w:val="24"/>
        </w:rPr>
        <w:t>Pogled kroz prozor dvorca</w:t>
      </w:r>
    </w:p>
    <w:p w14:paraId="1BF69CD7" w14:textId="77777777" w:rsidR="006863B7" w:rsidRPr="009B04C7" w:rsidRDefault="007139B0" w:rsidP="00F317FA">
      <w:pPr>
        <w:numPr>
          <w:ilvl w:val="0"/>
          <w:numId w:val="10"/>
        </w:numPr>
        <w:spacing w:after="0" w:line="360" w:lineRule="auto"/>
        <w:ind w:left="0" w:firstLine="0"/>
        <w:jc w:val="both"/>
        <w:rPr>
          <w:rFonts w:eastAsia="Times New Roman"/>
          <w:sz w:val="24"/>
          <w:szCs w:val="24"/>
        </w:rPr>
      </w:pPr>
      <w:r w:rsidRPr="009B04C7">
        <w:rPr>
          <w:sz w:val="24"/>
          <w:szCs w:val="24"/>
        </w:rPr>
        <w:t>Antički kultovi i mitologija</w:t>
      </w:r>
    </w:p>
    <w:p w14:paraId="302AD7D9" w14:textId="77777777" w:rsidR="00ED37A5" w:rsidRPr="009B04C7" w:rsidRDefault="007139B0" w:rsidP="00ED37A5">
      <w:pPr>
        <w:numPr>
          <w:ilvl w:val="0"/>
          <w:numId w:val="10"/>
        </w:numPr>
        <w:spacing w:after="0" w:line="360" w:lineRule="auto"/>
        <w:ind w:left="0" w:firstLine="0"/>
        <w:jc w:val="both"/>
        <w:rPr>
          <w:rFonts w:eastAsia="Times New Roman"/>
          <w:sz w:val="24"/>
          <w:szCs w:val="24"/>
        </w:rPr>
      </w:pPr>
      <w:r w:rsidRPr="009B04C7">
        <w:rPr>
          <w:sz w:val="24"/>
          <w:szCs w:val="24"/>
        </w:rPr>
        <w:t>Mitološki likovi</w:t>
      </w:r>
    </w:p>
    <w:p w14:paraId="1164C6CF" w14:textId="179AFEBA" w:rsidR="006863B7" w:rsidRPr="009B04C7" w:rsidRDefault="007139B0" w:rsidP="00ED37A5">
      <w:pPr>
        <w:numPr>
          <w:ilvl w:val="0"/>
          <w:numId w:val="10"/>
        </w:numPr>
        <w:spacing w:after="0" w:line="360" w:lineRule="auto"/>
        <w:ind w:left="0" w:firstLine="0"/>
        <w:jc w:val="both"/>
        <w:rPr>
          <w:rFonts w:eastAsia="Times New Roman"/>
          <w:sz w:val="24"/>
          <w:szCs w:val="24"/>
        </w:rPr>
      </w:pPr>
      <w:r w:rsidRPr="009B04C7">
        <w:rPr>
          <w:sz w:val="24"/>
          <w:szCs w:val="24"/>
        </w:rPr>
        <w:t xml:space="preserve">Pogled u Centar za posjetitelje u </w:t>
      </w:r>
      <w:proofErr w:type="spellStart"/>
      <w:r w:rsidRPr="009B04C7">
        <w:rPr>
          <w:sz w:val="24"/>
          <w:szCs w:val="24"/>
        </w:rPr>
        <w:t>Csurgó</w:t>
      </w:r>
      <w:proofErr w:type="spellEnd"/>
      <w:r w:rsidR="001F2C85" w:rsidRPr="009B04C7">
        <w:rPr>
          <w:sz w:val="24"/>
          <w:szCs w:val="24"/>
        </w:rPr>
        <w:t>.</w:t>
      </w:r>
    </w:p>
    <w:p w14:paraId="1144350C" w14:textId="77777777" w:rsidR="00ED37A5" w:rsidRPr="009B04C7" w:rsidRDefault="00ED37A5" w:rsidP="00ED37A5">
      <w:pPr>
        <w:spacing w:after="0" w:line="360" w:lineRule="auto"/>
        <w:jc w:val="both"/>
        <w:rPr>
          <w:rFonts w:eastAsia="Times New Roman"/>
          <w:sz w:val="24"/>
          <w:szCs w:val="24"/>
        </w:rPr>
      </w:pPr>
    </w:p>
    <w:p w14:paraId="3C17DA7F" w14:textId="77777777" w:rsidR="00460633" w:rsidRPr="009B04C7" w:rsidRDefault="00460633" w:rsidP="00ED37A5">
      <w:pPr>
        <w:spacing w:after="0" w:line="360" w:lineRule="auto"/>
        <w:jc w:val="both"/>
        <w:rPr>
          <w:rFonts w:eastAsia="Times New Roman"/>
          <w:sz w:val="24"/>
          <w:szCs w:val="24"/>
        </w:rPr>
      </w:pPr>
    </w:p>
    <w:p w14:paraId="1F74EB0A" w14:textId="77777777" w:rsidR="00460633" w:rsidRPr="009B04C7" w:rsidRDefault="00460633" w:rsidP="00ED37A5">
      <w:pPr>
        <w:spacing w:after="0" w:line="360" w:lineRule="auto"/>
        <w:jc w:val="both"/>
        <w:rPr>
          <w:rFonts w:eastAsia="Times New Roman"/>
          <w:sz w:val="24"/>
          <w:szCs w:val="24"/>
        </w:rPr>
      </w:pPr>
    </w:p>
    <w:p w14:paraId="6919142A" w14:textId="77777777" w:rsidR="00460633" w:rsidRPr="009B04C7" w:rsidRDefault="00460633" w:rsidP="00ED37A5">
      <w:pPr>
        <w:spacing w:after="0" w:line="360" w:lineRule="auto"/>
        <w:jc w:val="both"/>
        <w:rPr>
          <w:rFonts w:eastAsia="Times New Roman"/>
          <w:sz w:val="24"/>
          <w:szCs w:val="24"/>
        </w:rPr>
      </w:pPr>
    </w:p>
    <w:p w14:paraId="3D6AB095" w14:textId="77777777" w:rsidR="00460633" w:rsidRPr="009B04C7" w:rsidRDefault="00460633" w:rsidP="00ED37A5">
      <w:pPr>
        <w:spacing w:after="0" w:line="360" w:lineRule="auto"/>
        <w:jc w:val="both"/>
        <w:rPr>
          <w:rFonts w:eastAsia="Times New Roman"/>
          <w:sz w:val="24"/>
          <w:szCs w:val="24"/>
        </w:rPr>
      </w:pPr>
    </w:p>
    <w:p w14:paraId="7A957033" w14:textId="77777777" w:rsidR="00460633" w:rsidRPr="009B04C7" w:rsidRDefault="00460633" w:rsidP="00ED37A5">
      <w:pPr>
        <w:spacing w:after="0" w:line="360" w:lineRule="auto"/>
        <w:jc w:val="both"/>
        <w:rPr>
          <w:rFonts w:eastAsia="Times New Roman"/>
          <w:sz w:val="24"/>
          <w:szCs w:val="24"/>
        </w:rPr>
      </w:pPr>
    </w:p>
    <w:p w14:paraId="23700DFE" w14:textId="77777777" w:rsidR="00460633" w:rsidRPr="009B04C7" w:rsidRDefault="00460633" w:rsidP="00ED37A5">
      <w:pPr>
        <w:spacing w:after="0" w:line="360" w:lineRule="auto"/>
        <w:jc w:val="both"/>
        <w:rPr>
          <w:rFonts w:eastAsia="Times New Roman"/>
          <w:sz w:val="24"/>
          <w:szCs w:val="24"/>
        </w:rPr>
      </w:pPr>
    </w:p>
    <w:p w14:paraId="47FCA272" w14:textId="77777777" w:rsidR="00460633" w:rsidRPr="009B04C7" w:rsidRDefault="00460633" w:rsidP="00ED37A5">
      <w:pPr>
        <w:spacing w:after="0" w:line="360" w:lineRule="auto"/>
        <w:jc w:val="both"/>
        <w:rPr>
          <w:rFonts w:eastAsia="Times New Roman"/>
          <w:sz w:val="24"/>
          <w:szCs w:val="24"/>
        </w:rPr>
      </w:pPr>
    </w:p>
    <w:p w14:paraId="3632125D" w14:textId="77777777" w:rsidR="00460633" w:rsidRPr="009B04C7" w:rsidRDefault="00460633" w:rsidP="005076BF">
      <w:pPr>
        <w:spacing w:after="0" w:line="360" w:lineRule="auto"/>
        <w:jc w:val="both"/>
        <w:rPr>
          <w:rFonts w:eastAsia="Times New Roman"/>
          <w:sz w:val="24"/>
          <w:szCs w:val="24"/>
        </w:rPr>
      </w:pPr>
    </w:p>
    <w:p w14:paraId="39771BDF" w14:textId="77777777" w:rsidR="00CC4F9F" w:rsidRPr="009B04C7" w:rsidRDefault="00CC4F9F">
      <w:pPr>
        <w:suppressAutoHyphens w:val="0"/>
        <w:rPr>
          <w:sz w:val="24"/>
          <w:szCs w:val="24"/>
        </w:rPr>
      </w:pPr>
      <w:r w:rsidRPr="009B04C7">
        <w:rPr>
          <w:sz w:val="24"/>
          <w:szCs w:val="24"/>
        </w:rPr>
        <w:br w:type="page"/>
      </w:r>
    </w:p>
    <w:p w14:paraId="7BB1C4D7" w14:textId="0B28DB70" w:rsidR="006863B7" w:rsidRPr="009B04C7" w:rsidRDefault="007139B0" w:rsidP="00460633">
      <w:pPr>
        <w:spacing w:line="360" w:lineRule="auto"/>
        <w:jc w:val="both"/>
        <w:rPr>
          <w:sz w:val="24"/>
          <w:szCs w:val="24"/>
        </w:rPr>
      </w:pPr>
      <w:r w:rsidRPr="009B04C7">
        <w:rPr>
          <w:sz w:val="24"/>
          <w:szCs w:val="24"/>
        </w:rPr>
        <w:lastRenderedPageBreak/>
        <w:t>Raspored točak</w:t>
      </w:r>
      <w:r w:rsidR="00CE5DA5" w:rsidRPr="009B04C7">
        <w:rPr>
          <w:sz w:val="24"/>
          <w:szCs w:val="24"/>
        </w:rPr>
        <w:t>a</w:t>
      </w:r>
      <w:r w:rsidRPr="009B04C7">
        <w:rPr>
          <w:sz w:val="24"/>
          <w:szCs w:val="24"/>
        </w:rPr>
        <w:t xml:space="preserve"> postava  prikazane su na sljedećem </w:t>
      </w:r>
      <w:r w:rsidR="00F52536" w:rsidRPr="009B04C7">
        <w:rPr>
          <w:sz w:val="24"/>
          <w:szCs w:val="24"/>
        </w:rPr>
        <w:t>tlocrtu</w:t>
      </w:r>
      <w:r w:rsidRPr="009B04C7">
        <w:rPr>
          <w:sz w:val="24"/>
          <w:szCs w:val="24"/>
        </w:rPr>
        <w:t xml:space="preserve">: </w:t>
      </w:r>
    </w:p>
    <w:p w14:paraId="6DD95D52" w14:textId="08E61C7C" w:rsidR="006863B7" w:rsidRPr="009B04C7" w:rsidRDefault="007139B0" w:rsidP="00F317FA">
      <w:pPr>
        <w:rPr>
          <w:sz w:val="24"/>
          <w:szCs w:val="24"/>
        </w:rPr>
      </w:pPr>
      <w:r w:rsidRPr="009B04C7">
        <w:rPr>
          <w:noProof/>
          <w:sz w:val="24"/>
          <w:szCs w:val="24"/>
        </w:rPr>
        <w:drawing>
          <wp:inline distT="0" distB="0" distL="0" distR="0" wp14:anchorId="5FC3A701" wp14:editId="4ACBD639">
            <wp:extent cx="7894955" cy="5989320"/>
            <wp:effectExtent l="318" t="0" r="0" b="0"/>
            <wp:docPr id="2045359259"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rotWithShape="1">
                    <a:blip r:embed="rId16"/>
                    <a:srcRect l="4394" r="2508"/>
                    <a:stretch>
                      <a:fillRect/>
                    </a:stretch>
                  </pic:blipFill>
                  <pic:spPr bwMode="auto">
                    <a:xfrm rot="16200000">
                      <a:off x="0" y="0"/>
                      <a:ext cx="7896136" cy="5990216"/>
                    </a:xfrm>
                    <a:prstGeom prst="rect">
                      <a:avLst/>
                    </a:prstGeom>
                    <a:ln>
                      <a:noFill/>
                    </a:ln>
                    <a:extLst>
                      <a:ext uri="{53640926-AAD7-44D8-BBD7-CCE9431645EC}">
                        <a14:shadowObscured xmlns:a14="http://schemas.microsoft.com/office/drawing/2010/main"/>
                      </a:ext>
                    </a:extLst>
                  </pic:spPr>
                </pic:pic>
              </a:graphicData>
            </a:graphic>
          </wp:inline>
        </w:drawing>
      </w:r>
    </w:p>
    <w:p w14:paraId="46DDFE50" w14:textId="188EA02D" w:rsidR="006863B7" w:rsidRPr="009B04C7" w:rsidRDefault="007139B0" w:rsidP="00F317FA">
      <w:pPr>
        <w:rPr>
          <w:b/>
          <w:sz w:val="24"/>
          <w:szCs w:val="24"/>
        </w:rPr>
      </w:pPr>
      <w:r w:rsidRPr="009B04C7">
        <w:rPr>
          <w:b/>
          <w:sz w:val="24"/>
          <w:szCs w:val="24"/>
        </w:rPr>
        <w:lastRenderedPageBreak/>
        <w:t>Start</w:t>
      </w:r>
    </w:p>
    <w:p w14:paraId="4D720FB7" w14:textId="3302FCE1" w:rsidR="006863B7" w:rsidRPr="009B04C7" w:rsidRDefault="007139B0" w:rsidP="00F317FA">
      <w:pPr>
        <w:spacing w:line="360" w:lineRule="auto"/>
        <w:jc w:val="both"/>
        <w:rPr>
          <w:sz w:val="24"/>
          <w:szCs w:val="24"/>
        </w:rPr>
      </w:pPr>
      <w:r w:rsidRPr="009B04C7">
        <w:rPr>
          <w:sz w:val="24"/>
          <w:szCs w:val="24"/>
        </w:rPr>
        <w:t xml:space="preserve">Postav Centra započinje odmah nasuprot stubišta, gdje posjetitelje dočekuje informativni zidni panel. Na panelu je prikazana karta </w:t>
      </w:r>
      <w:r w:rsidR="00F52536" w:rsidRPr="009B04C7">
        <w:rPr>
          <w:sz w:val="24"/>
          <w:szCs w:val="24"/>
        </w:rPr>
        <w:t xml:space="preserve">Centra </w:t>
      </w:r>
      <w:r w:rsidRPr="009B04C7">
        <w:rPr>
          <w:sz w:val="24"/>
          <w:szCs w:val="24"/>
        </w:rPr>
        <w:t>s jasno označenim cjelinama koje su predstavljene unutar prostora, omogućujući posjetiteljima lakšu orijentaciju u prostoru.</w:t>
      </w:r>
    </w:p>
    <w:p w14:paraId="2BD1B25A" w14:textId="1E9A72DD" w:rsidR="006863B7" w:rsidRPr="009B04C7" w:rsidRDefault="007139B0" w:rsidP="00F317FA">
      <w:pPr>
        <w:spacing w:line="360" w:lineRule="auto"/>
        <w:jc w:val="both"/>
        <w:rPr>
          <w:sz w:val="24"/>
          <w:szCs w:val="24"/>
        </w:rPr>
      </w:pPr>
      <w:r w:rsidRPr="009B04C7">
        <w:rPr>
          <w:sz w:val="24"/>
          <w:szCs w:val="24"/>
        </w:rPr>
        <w:t>Panel također sadrži informacije o mobilnoj aplikaciji, koja služi kao alat za navigaciju kroz Centar. Ova mobilna aplikacija pruža korisnicima brz pristup informacijama o manje poznatim kulturnim i prirodnim turističkim točkama u ruralnim područjima</w:t>
      </w:r>
      <w:r w:rsidR="001F2C85" w:rsidRPr="009B04C7">
        <w:rPr>
          <w:sz w:val="24"/>
          <w:szCs w:val="24"/>
        </w:rPr>
        <w:t xml:space="preserve"> </w:t>
      </w:r>
      <w:r w:rsidRPr="009B04C7">
        <w:rPr>
          <w:sz w:val="24"/>
          <w:szCs w:val="24"/>
        </w:rPr>
        <w:t>Varaždinske županije.</w:t>
      </w:r>
    </w:p>
    <w:p w14:paraId="26B3FC7D" w14:textId="724C831A" w:rsidR="006863B7" w:rsidRPr="009B04C7" w:rsidRDefault="007139B0" w:rsidP="00F317FA">
      <w:pPr>
        <w:shd w:val="clear" w:color="auto" w:fill="FFFFFF"/>
        <w:spacing w:before="300" w:after="300" w:line="360" w:lineRule="auto"/>
        <w:jc w:val="both"/>
        <w:rPr>
          <w:sz w:val="24"/>
          <w:szCs w:val="24"/>
        </w:rPr>
      </w:pPr>
      <w:r w:rsidRPr="009B04C7">
        <w:rPr>
          <w:sz w:val="24"/>
          <w:szCs w:val="24"/>
        </w:rPr>
        <w:t xml:space="preserve">Umjesto klasičnih natpisa s osnovnim informacijama o tematskim cjelinama, uz svaku prezentacijsku točku postavljeni su QR kodovi. Posjetitelji mogu skenirati te kodove kako bi dobili dodatne informacije o određenom aspektu baštine na svakoj </w:t>
      </w:r>
      <w:r w:rsidR="00CE5DA5" w:rsidRPr="009B04C7">
        <w:rPr>
          <w:sz w:val="24"/>
          <w:szCs w:val="24"/>
        </w:rPr>
        <w:t xml:space="preserve">točci </w:t>
      </w:r>
      <w:r w:rsidRPr="009B04C7">
        <w:rPr>
          <w:sz w:val="24"/>
          <w:szCs w:val="24"/>
        </w:rPr>
        <w:t>postava. Korištenje ove mobilne aplikacije omogućuje personalizirano iskustvo, jer korisnici mogu odabrati koje informacije žele detaljnije istražiti.</w:t>
      </w:r>
    </w:p>
    <w:p w14:paraId="61EA206C" w14:textId="77777777" w:rsidR="006863B7" w:rsidRPr="009B04C7" w:rsidRDefault="007139B0" w:rsidP="00F317FA">
      <w:pPr>
        <w:shd w:val="clear" w:color="auto" w:fill="FFFFFF"/>
        <w:spacing w:before="300" w:after="0" w:line="360" w:lineRule="auto"/>
        <w:jc w:val="both"/>
        <w:rPr>
          <w:sz w:val="24"/>
          <w:szCs w:val="24"/>
        </w:rPr>
      </w:pPr>
      <w:r w:rsidRPr="009B04C7">
        <w:rPr>
          <w:sz w:val="24"/>
          <w:szCs w:val="24"/>
        </w:rPr>
        <w:t>Ovakav pristup osigurava veću fleksibilnost i dinamiku pri obilasku, unapređuje edukaciju i komunikaciju te potiče angažman posjetitelja, stvarajući povezanost između virtualnog i stvarnog svijeta.</w:t>
      </w:r>
    </w:p>
    <w:tbl>
      <w:tblPr>
        <w:tblStyle w:val="16"/>
        <w:tblW w:w="9350" w:type="dxa"/>
        <w:tblLayout w:type="fixed"/>
        <w:tblLook w:val="0400" w:firstRow="0" w:lastRow="0" w:firstColumn="0" w:lastColumn="0" w:noHBand="0" w:noVBand="1"/>
      </w:tblPr>
      <w:tblGrid>
        <w:gridCol w:w="4675"/>
        <w:gridCol w:w="4675"/>
      </w:tblGrid>
      <w:tr w:rsidR="006863B7" w:rsidRPr="009B04C7" w14:paraId="42F6B2A1" w14:textId="77777777">
        <w:tc>
          <w:tcPr>
            <w:tcW w:w="4675" w:type="dxa"/>
          </w:tcPr>
          <w:p w14:paraId="62EE5B53" w14:textId="77777777" w:rsidR="006863B7" w:rsidRPr="009B04C7" w:rsidRDefault="007139B0" w:rsidP="00F317FA">
            <w:pPr>
              <w:rPr>
                <w:sz w:val="24"/>
                <w:szCs w:val="24"/>
              </w:rPr>
            </w:pPr>
            <w:r w:rsidRPr="009B04C7">
              <w:rPr>
                <w:noProof/>
                <w:sz w:val="24"/>
                <w:szCs w:val="24"/>
              </w:rPr>
              <w:drawing>
                <wp:inline distT="0" distB="0" distL="0" distR="0" wp14:anchorId="1C00F5AC" wp14:editId="6BDD8EBD">
                  <wp:extent cx="2289810" cy="3061335"/>
                  <wp:effectExtent l="0" t="0" r="0" b="0"/>
                  <wp:docPr id="2045359258"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7"/>
                          <a:srcRect/>
                          <a:stretch>
                            <a:fillRect/>
                          </a:stretch>
                        </pic:blipFill>
                        <pic:spPr>
                          <a:xfrm>
                            <a:off x="0" y="0"/>
                            <a:ext cx="2289810" cy="3061335"/>
                          </a:xfrm>
                          <a:prstGeom prst="rect">
                            <a:avLst/>
                          </a:prstGeom>
                          <a:ln/>
                        </pic:spPr>
                      </pic:pic>
                    </a:graphicData>
                  </a:graphic>
                </wp:inline>
              </w:drawing>
            </w:r>
          </w:p>
        </w:tc>
        <w:tc>
          <w:tcPr>
            <w:tcW w:w="4675" w:type="dxa"/>
          </w:tcPr>
          <w:p w14:paraId="6D326FC4" w14:textId="77777777" w:rsidR="006863B7" w:rsidRPr="009B04C7" w:rsidRDefault="007139B0" w:rsidP="00F317FA">
            <w:pPr>
              <w:rPr>
                <w:sz w:val="24"/>
                <w:szCs w:val="24"/>
              </w:rPr>
            </w:pPr>
            <w:r w:rsidRPr="009B04C7">
              <w:rPr>
                <w:noProof/>
                <w:sz w:val="24"/>
                <w:szCs w:val="24"/>
              </w:rPr>
              <w:drawing>
                <wp:inline distT="0" distB="0" distL="0" distR="0" wp14:anchorId="2DB9DEE6" wp14:editId="4EA8E94E">
                  <wp:extent cx="2289810" cy="3061335"/>
                  <wp:effectExtent l="0" t="0" r="0" b="0"/>
                  <wp:docPr id="204535926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8"/>
                          <a:srcRect/>
                          <a:stretch>
                            <a:fillRect/>
                          </a:stretch>
                        </pic:blipFill>
                        <pic:spPr>
                          <a:xfrm>
                            <a:off x="0" y="0"/>
                            <a:ext cx="2289810" cy="3061335"/>
                          </a:xfrm>
                          <a:prstGeom prst="rect">
                            <a:avLst/>
                          </a:prstGeom>
                          <a:ln/>
                        </pic:spPr>
                      </pic:pic>
                    </a:graphicData>
                  </a:graphic>
                </wp:inline>
              </w:drawing>
            </w:r>
          </w:p>
        </w:tc>
      </w:tr>
      <w:tr w:rsidR="006863B7" w:rsidRPr="009B04C7" w14:paraId="3289BC06" w14:textId="77777777">
        <w:tc>
          <w:tcPr>
            <w:tcW w:w="4675" w:type="dxa"/>
          </w:tcPr>
          <w:p w14:paraId="0D2FB138" w14:textId="3EB6E4BD" w:rsidR="006863B7" w:rsidRPr="009B04C7" w:rsidRDefault="007139B0" w:rsidP="00F317FA">
            <w:pPr>
              <w:rPr>
                <w:sz w:val="24"/>
                <w:szCs w:val="24"/>
              </w:rPr>
            </w:pPr>
            <w:r w:rsidRPr="009B04C7">
              <w:rPr>
                <w:i/>
                <w:sz w:val="24"/>
                <w:szCs w:val="24"/>
              </w:rPr>
              <w:t xml:space="preserve">Slika </w:t>
            </w:r>
            <w:r w:rsidR="001F5C9E" w:rsidRPr="009B04C7">
              <w:rPr>
                <w:i/>
                <w:sz w:val="24"/>
                <w:szCs w:val="24"/>
              </w:rPr>
              <w:t>1.</w:t>
            </w:r>
            <w:r w:rsidRPr="009B04C7">
              <w:rPr>
                <w:i/>
                <w:sz w:val="24"/>
                <w:szCs w:val="24"/>
              </w:rPr>
              <w:t xml:space="preserve"> i </w:t>
            </w:r>
            <w:r w:rsidR="001F5C9E" w:rsidRPr="009B04C7">
              <w:rPr>
                <w:i/>
                <w:sz w:val="24"/>
                <w:szCs w:val="24"/>
              </w:rPr>
              <w:t>2</w:t>
            </w:r>
            <w:r w:rsidRPr="009B04C7">
              <w:rPr>
                <w:i/>
                <w:sz w:val="24"/>
                <w:szCs w:val="24"/>
              </w:rPr>
              <w:t>. Izvor Varaždinska županija</w:t>
            </w:r>
          </w:p>
        </w:tc>
        <w:tc>
          <w:tcPr>
            <w:tcW w:w="4675" w:type="dxa"/>
          </w:tcPr>
          <w:p w14:paraId="79AE65F1" w14:textId="77777777" w:rsidR="006863B7" w:rsidRPr="009B04C7" w:rsidRDefault="006863B7" w:rsidP="00F317FA">
            <w:pPr>
              <w:rPr>
                <w:sz w:val="24"/>
                <w:szCs w:val="24"/>
              </w:rPr>
            </w:pPr>
          </w:p>
        </w:tc>
      </w:tr>
    </w:tbl>
    <w:p w14:paraId="5FACA562" w14:textId="77777777" w:rsidR="006863B7" w:rsidRPr="009B04C7" w:rsidRDefault="007139B0" w:rsidP="00F317FA">
      <w:pPr>
        <w:rPr>
          <w:b/>
          <w:sz w:val="24"/>
          <w:szCs w:val="24"/>
        </w:rPr>
      </w:pPr>
      <w:r w:rsidRPr="009B04C7">
        <w:rPr>
          <w:b/>
          <w:sz w:val="24"/>
          <w:szCs w:val="24"/>
        </w:rPr>
        <w:lastRenderedPageBreak/>
        <w:t>0. Uvodna prezentacija holograma</w:t>
      </w:r>
    </w:p>
    <w:p w14:paraId="3D98E745" w14:textId="7AE00E8D" w:rsidR="006863B7" w:rsidRPr="009B04C7" w:rsidRDefault="007139B0" w:rsidP="00F317FA">
      <w:pPr>
        <w:spacing w:line="360" w:lineRule="auto"/>
        <w:jc w:val="both"/>
        <w:rPr>
          <w:sz w:val="24"/>
          <w:szCs w:val="24"/>
        </w:rPr>
      </w:pPr>
      <w:r w:rsidRPr="009B04C7">
        <w:rPr>
          <w:sz w:val="24"/>
          <w:szCs w:val="24"/>
        </w:rPr>
        <w:t xml:space="preserve">Početna točka po dolasku u Centar je hologram prvog nasljednog župana Varaždinske županije, grofa Tome II. </w:t>
      </w:r>
      <w:proofErr w:type="spellStart"/>
      <w:r w:rsidRPr="009B04C7">
        <w:rPr>
          <w:sz w:val="24"/>
          <w:szCs w:val="24"/>
        </w:rPr>
        <w:t>Erdödyja</w:t>
      </w:r>
      <w:proofErr w:type="spellEnd"/>
      <w:r w:rsidRPr="009B04C7">
        <w:rPr>
          <w:sz w:val="24"/>
          <w:szCs w:val="24"/>
        </w:rPr>
        <w:t>, koji djeluje kao da iskače iz starog kovčega. Hologramski sustav je smješten u kovčegu, hologram se projicira na crno mrežasto platno učvršćeno na zidu i stropu prostorije. Lijevo od kovčega se nalazi ormar, oblikovno prilagođen stilu kovčega.</w:t>
      </w:r>
    </w:p>
    <w:p w14:paraId="2DED1803" w14:textId="21477A5B" w:rsidR="006863B7" w:rsidRPr="009B04C7" w:rsidRDefault="007139B0" w:rsidP="00F317FA">
      <w:pPr>
        <w:spacing w:line="360" w:lineRule="auto"/>
        <w:jc w:val="both"/>
        <w:rPr>
          <w:sz w:val="24"/>
          <w:szCs w:val="24"/>
        </w:rPr>
      </w:pPr>
      <w:r w:rsidRPr="009B04C7">
        <w:rPr>
          <w:sz w:val="24"/>
          <w:szCs w:val="24"/>
        </w:rPr>
        <w:t xml:space="preserve">Ovaj hologram omogućava posjetiteljima </w:t>
      </w:r>
      <w:r w:rsidR="001F5C9E" w:rsidRPr="009B04C7">
        <w:rPr>
          <w:sz w:val="24"/>
          <w:szCs w:val="24"/>
        </w:rPr>
        <w:t>upoznavanje</w:t>
      </w:r>
      <w:r w:rsidRPr="009B04C7">
        <w:rPr>
          <w:sz w:val="24"/>
          <w:szCs w:val="24"/>
        </w:rPr>
        <w:t xml:space="preserve"> s važnim povijesnim događajima vezanim uz Varaždinsku županiju i njezine ključne figure. Kroz ovu inovaciju, Centar nudi edukativnu vrijednost</w:t>
      </w:r>
      <w:r w:rsidR="001F5C9E" w:rsidRPr="009B04C7">
        <w:rPr>
          <w:sz w:val="24"/>
          <w:szCs w:val="24"/>
        </w:rPr>
        <w:t xml:space="preserve"> </w:t>
      </w:r>
      <w:r w:rsidRPr="009B04C7">
        <w:rPr>
          <w:sz w:val="24"/>
          <w:szCs w:val="24"/>
        </w:rPr>
        <w:t>i otvara vrata modern</w:t>
      </w:r>
      <w:r w:rsidR="001F5C9E" w:rsidRPr="009B04C7">
        <w:rPr>
          <w:sz w:val="24"/>
          <w:szCs w:val="24"/>
        </w:rPr>
        <w:t>oj</w:t>
      </w:r>
      <w:r w:rsidRPr="009B04C7">
        <w:rPr>
          <w:sz w:val="24"/>
          <w:szCs w:val="24"/>
        </w:rPr>
        <w:t xml:space="preserve"> tehnologij</w:t>
      </w:r>
      <w:r w:rsidR="001F5C9E" w:rsidRPr="009B04C7">
        <w:rPr>
          <w:sz w:val="24"/>
          <w:szCs w:val="24"/>
        </w:rPr>
        <w:t>i</w:t>
      </w:r>
      <w:r w:rsidRPr="009B04C7">
        <w:rPr>
          <w:sz w:val="24"/>
          <w:szCs w:val="24"/>
        </w:rPr>
        <w:t xml:space="preserve"> koj</w:t>
      </w:r>
      <w:r w:rsidR="001F5C9E" w:rsidRPr="009B04C7">
        <w:rPr>
          <w:sz w:val="24"/>
          <w:szCs w:val="24"/>
        </w:rPr>
        <w:t>a</w:t>
      </w:r>
      <w:r w:rsidRPr="009B04C7">
        <w:rPr>
          <w:sz w:val="24"/>
          <w:szCs w:val="24"/>
        </w:rPr>
        <w:t xml:space="preserve"> kulturno naslijeđe </w:t>
      </w:r>
      <w:r w:rsidR="001F5C9E" w:rsidRPr="009B04C7">
        <w:rPr>
          <w:sz w:val="24"/>
          <w:szCs w:val="24"/>
        </w:rPr>
        <w:t xml:space="preserve">čini </w:t>
      </w:r>
      <w:r w:rsidRPr="009B04C7">
        <w:rPr>
          <w:sz w:val="24"/>
          <w:szCs w:val="24"/>
        </w:rPr>
        <w:t xml:space="preserve">pristupačnijim i zanimljivijim. </w:t>
      </w:r>
    </w:p>
    <w:p w14:paraId="7BBEEBAD" w14:textId="5860CE5D" w:rsidR="006863B7" w:rsidRPr="009B04C7" w:rsidRDefault="007139B0" w:rsidP="00F317FA">
      <w:pPr>
        <w:spacing w:line="360" w:lineRule="auto"/>
        <w:jc w:val="both"/>
        <w:rPr>
          <w:sz w:val="24"/>
          <w:szCs w:val="24"/>
        </w:rPr>
      </w:pPr>
      <w:r w:rsidRPr="009B04C7">
        <w:rPr>
          <w:sz w:val="24"/>
          <w:szCs w:val="24"/>
        </w:rPr>
        <w:t xml:space="preserve">Posjetitelj ovdje saznaje kako je grof Tom II. </w:t>
      </w:r>
      <w:proofErr w:type="spellStart"/>
      <w:r w:rsidRPr="009B04C7">
        <w:rPr>
          <w:sz w:val="24"/>
          <w:szCs w:val="24"/>
        </w:rPr>
        <w:t>Erdödy</w:t>
      </w:r>
      <w:proofErr w:type="spellEnd"/>
      <w:r w:rsidRPr="009B04C7">
        <w:rPr>
          <w:sz w:val="24"/>
          <w:szCs w:val="24"/>
        </w:rPr>
        <w:t xml:space="preserve"> postao banom kad je imao samo 26 godina, u vrijeme napada Turaka na našu zemlju. Spominje se bitka za Sisak koja je 1593. godine bila prekretnica u ratu protiv Turaka. Nadalje, posjetitelj saznaje kako je Varaždinska županija najstarija hrvatska županija koja se spominje se već 1181. u povelji hrvatsko-ugarskog kralja Bele III. Zlatno doba Varaždinske županije je druga polovica 18. stoljeća, kada je Varaždin  bio središte događanja i državne vlasti, a Hrvatski sabor je ovdje zasjedao čak 30 puta. Grad i </w:t>
      </w:r>
      <w:r w:rsidR="00CE5DA5" w:rsidRPr="009B04C7">
        <w:rPr>
          <w:sz w:val="24"/>
          <w:szCs w:val="24"/>
        </w:rPr>
        <w:t xml:space="preserve">Županija </w:t>
      </w:r>
      <w:r w:rsidRPr="009B04C7">
        <w:rPr>
          <w:sz w:val="24"/>
          <w:szCs w:val="24"/>
        </w:rPr>
        <w:t xml:space="preserve">su tada bili puno veći nego danas. No </w:t>
      </w:r>
      <w:r w:rsidR="00CE5DA5" w:rsidRPr="009B04C7">
        <w:rPr>
          <w:sz w:val="24"/>
          <w:szCs w:val="24"/>
        </w:rPr>
        <w:t xml:space="preserve">Županija </w:t>
      </w:r>
      <w:r w:rsidRPr="009B04C7">
        <w:rPr>
          <w:sz w:val="24"/>
          <w:szCs w:val="24"/>
        </w:rPr>
        <w:t xml:space="preserve">je puno starija, prostori su nastanjeni još od kamenog doba. Varaždinska županija danas je jedna od 20 hrvatskih županija, ima malo manje 160.000 stanovnika, 22 općine i 6 gradova. </w:t>
      </w:r>
      <w:r w:rsidR="001F5C9E" w:rsidRPr="009B04C7">
        <w:rPr>
          <w:sz w:val="24"/>
          <w:szCs w:val="24"/>
        </w:rPr>
        <w:t>J</w:t>
      </w:r>
      <w:r w:rsidRPr="009B04C7">
        <w:rPr>
          <w:sz w:val="24"/>
          <w:szCs w:val="24"/>
        </w:rPr>
        <w:t>edna je od najgušće naseljenih hrvatskih županija.</w:t>
      </w:r>
    </w:p>
    <w:tbl>
      <w:tblPr>
        <w:tblStyle w:val="15"/>
        <w:tblW w:w="9355" w:type="dxa"/>
        <w:tblLayout w:type="fixed"/>
        <w:tblLook w:val="0400" w:firstRow="0" w:lastRow="0" w:firstColumn="0" w:lastColumn="0" w:noHBand="0" w:noVBand="1"/>
      </w:tblPr>
      <w:tblGrid>
        <w:gridCol w:w="4609"/>
        <w:gridCol w:w="4746"/>
      </w:tblGrid>
      <w:tr w:rsidR="006863B7" w:rsidRPr="009B04C7" w14:paraId="1B8DFD8B" w14:textId="77777777">
        <w:tc>
          <w:tcPr>
            <w:tcW w:w="4609" w:type="dxa"/>
          </w:tcPr>
          <w:p w14:paraId="2E53BCAA" w14:textId="77777777" w:rsidR="006863B7" w:rsidRPr="009B04C7" w:rsidRDefault="007139B0" w:rsidP="00F317FA">
            <w:pPr>
              <w:rPr>
                <w:sz w:val="24"/>
                <w:szCs w:val="24"/>
              </w:rPr>
            </w:pPr>
            <w:r w:rsidRPr="009B04C7">
              <w:rPr>
                <w:noProof/>
                <w:sz w:val="24"/>
                <w:szCs w:val="24"/>
              </w:rPr>
              <w:drawing>
                <wp:inline distT="0" distB="0" distL="0" distR="0" wp14:anchorId="410B47AD" wp14:editId="68C998BA">
                  <wp:extent cx="2790825" cy="2162810"/>
                  <wp:effectExtent l="0" t="0" r="0" b="0"/>
                  <wp:docPr id="2045359260"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19"/>
                          <a:srcRect/>
                          <a:stretch>
                            <a:fillRect/>
                          </a:stretch>
                        </pic:blipFill>
                        <pic:spPr>
                          <a:xfrm>
                            <a:off x="0" y="0"/>
                            <a:ext cx="2790825" cy="2162810"/>
                          </a:xfrm>
                          <a:prstGeom prst="rect">
                            <a:avLst/>
                          </a:prstGeom>
                          <a:ln/>
                        </pic:spPr>
                      </pic:pic>
                    </a:graphicData>
                  </a:graphic>
                </wp:inline>
              </w:drawing>
            </w:r>
          </w:p>
        </w:tc>
        <w:tc>
          <w:tcPr>
            <w:tcW w:w="4746" w:type="dxa"/>
          </w:tcPr>
          <w:p w14:paraId="5D798FC9" w14:textId="77777777" w:rsidR="006863B7" w:rsidRPr="009B04C7" w:rsidRDefault="007139B0" w:rsidP="00F317FA">
            <w:pPr>
              <w:rPr>
                <w:sz w:val="24"/>
                <w:szCs w:val="24"/>
              </w:rPr>
            </w:pPr>
            <w:r w:rsidRPr="009B04C7">
              <w:rPr>
                <w:noProof/>
                <w:sz w:val="24"/>
                <w:szCs w:val="24"/>
              </w:rPr>
              <w:drawing>
                <wp:inline distT="0" distB="0" distL="0" distR="0" wp14:anchorId="18F51275" wp14:editId="0CD1C1CA">
                  <wp:extent cx="2878455" cy="2162810"/>
                  <wp:effectExtent l="0" t="0" r="0" b="0"/>
                  <wp:docPr id="2045359263"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0"/>
                          <a:srcRect/>
                          <a:stretch>
                            <a:fillRect/>
                          </a:stretch>
                        </pic:blipFill>
                        <pic:spPr>
                          <a:xfrm>
                            <a:off x="0" y="0"/>
                            <a:ext cx="2878455" cy="2162810"/>
                          </a:xfrm>
                          <a:prstGeom prst="rect">
                            <a:avLst/>
                          </a:prstGeom>
                          <a:ln/>
                        </pic:spPr>
                      </pic:pic>
                    </a:graphicData>
                  </a:graphic>
                </wp:inline>
              </w:drawing>
            </w:r>
          </w:p>
        </w:tc>
      </w:tr>
      <w:tr w:rsidR="006863B7" w:rsidRPr="009B04C7" w14:paraId="00E4A6C1" w14:textId="77777777">
        <w:tc>
          <w:tcPr>
            <w:tcW w:w="4609" w:type="dxa"/>
          </w:tcPr>
          <w:p w14:paraId="31448A13" w14:textId="30DDE063" w:rsidR="006863B7" w:rsidRPr="009B04C7" w:rsidRDefault="007139B0" w:rsidP="00F317FA">
            <w:pPr>
              <w:rPr>
                <w:sz w:val="24"/>
                <w:szCs w:val="24"/>
              </w:rPr>
            </w:pPr>
            <w:r w:rsidRPr="009B04C7">
              <w:rPr>
                <w:i/>
                <w:sz w:val="24"/>
                <w:szCs w:val="24"/>
              </w:rPr>
              <w:t xml:space="preserve">Slika </w:t>
            </w:r>
            <w:r w:rsidR="001F5C9E" w:rsidRPr="009B04C7">
              <w:rPr>
                <w:i/>
                <w:sz w:val="24"/>
                <w:szCs w:val="24"/>
              </w:rPr>
              <w:t>3</w:t>
            </w:r>
            <w:r w:rsidRPr="009B04C7">
              <w:rPr>
                <w:i/>
                <w:sz w:val="24"/>
                <w:szCs w:val="24"/>
              </w:rPr>
              <w:t xml:space="preserve">. i </w:t>
            </w:r>
            <w:r w:rsidR="001F5C9E" w:rsidRPr="009B04C7">
              <w:rPr>
                <w:i/>
                <w:sz w:val="24"/>
                <w:szCs w:val="24"/>
              </w:rPr>
              <w:t>4</w:t>
            </w:r>
            <w:r w:rsidRPr="009B04C7">
              <w:rPr>
                <w:i/>
                <w:sz w:val="24"/>
                <w:szCs w:val="24"/>
              </w:rPr>
              <w:t>. Izvor Varaždinska županija</w:t>
            </w:r>
          </w:p>
        </w:tc>
        <w:tc>
          <w:tcPr>
            <w:tcW w:w="4746" w:type="dxa"/>
          </w:tcPr>
          <w:p w14:paraId="2D71C6CE" w14:textId="77777777" w:rsidR="006863B7" w:rsidRPr="009B04C7" w:rsidRDefault="006863B7" w:rsidP="00F317FA">
            <w:pPr>
              <w:rPr>
                <w:sz w:val="24"/>
                <w:szCs w:val="24"/>
              </w:rPr>
            </w:pPr>
          </w:p>
        </w:tc>
      </w:tr>
      <w:tr w:rsidR="009B04C7" w:rsidRPr="009B04C7" w14:paraId="083CC554" w14:textId="77777777">
        <w:tc>
          <w:tcPr>
            <w:tcW w:w="4609" w:type="dxa"/>
          </w:tcPr>
          <w:p w14:paraId="3B164311" w14:textId="77777777" w:rsidR="009B04C7" w:rsidRPr="009B04C7" w:rsidRDefault="009B04C7" w:rsidP="00F317FA">
            <w:pPr>
              <w:rPr>
                <w:i/>
                <w:sz w:val="24"/>
                <w:szCs w:val="24"/>
              </w:rPr>
            </w:pPr>
          </w:p>
        </w:tc>
        <w:tc>
          <w:tcPr>
            <w:tcW w:w="4746" w:type="dxa"/>
          </w:tcPr>
          <w:p w14:paraId="6017B30C" w14:textId="77777777" w:rsidR="009B04C7" w:rsidRPr="009B04C7" w:rsidRDefault="009B04C7" w:rsidP="00F317FA">
            <w:pPr>
              <w:rPr>
                <w:sz w:val="24"/>
                <w:szCs w:val="24"/>
              </w:rPr>
            </w:pPr>
          </w:p>
        </w:tc>
      </w:tr>
    </w:tbl>
    <w:p w14:paraId="02C28D9A" w14:textId="4DF5E209" w:rsidR="006863B7" w:rsidRPr="009B04C7" w:rsidRDefault="007139B0" w:rsidP="00F317FA">
      <w:pPr>
        <w:rPr>
          <w:b/>
          <w:sz w:val="24"/>
          <w:szCs w:val="24"/>
        </w:rPr>
      </w:pPr>
      <w:r w:rsidRPr="009B04C7">
        <w:rPr>
          <w:b/>
          <w:sz w:val="24"/>
          <w:szCs w:val="24"/>
        </w:rPr>
        <w:t>1. Veliki prasak</w:t>
      </w:r>
    </w:p>
    <w:p w14:paraId="7CBF00A4" w14:textId="42D0E3EC" w:rsidR="006863B7" w:rsidRPr="009B04C7" w:rsidRDefault="007139B0" w:rsidP="00F317FA">
      <w:pPr>
        <w:spacing w:line="360" w:lineRule="auto"/>
        <w:jc w:val="both"/>
        <w:rPr>
          <w:sz w:val="24"/>
          <w:szCs w:val="24"/>
        </w:rPr>
      </w:pPr>
      <w:r w:rsidRPr="009B04C7">
        <w:rPr>
          <w:sz w:val="24"/>
          <w:szCs w:val="24"/>
        </w:rPr>
        <w:t xml:space="preserve">Tematska cjelina </w:t>
      </w:r>
      <w:r w:rsidR="00CE5DA5" w:rsidRPr="009B04C7">
        <w:rPr>
          <w:sz w:val="24"/>
          <w:szCs w:val="24"/>
        </w:rPr>
        <w:t xml:space="preserve">Veliki </w:t>
      </w:r>
      <w:r w:rsidRPr="009B04C7">
        <w:rPr>
          <w:sz w:val="24"/>
          <w:szCs w:val="24"/>
        </w:rPr>
        <w:t>prasak predstavlja vodeću teoriju o nastanku svemira. Prema ovoj teoriji, svemir je nastao prije oko 13,8 milijardi godina iz jedne vrlo gusto povezane i vruće točke, poznate kao singularnost. To znači da je cijeli svemir bio sabijen u takvu gustoću i temperaturu da nijedan oblik materije ili energije kakav poznajemo nije mogao postojati.</w:t>
      </w:r>
    </w:p>
    <w:p w14:paraId="0282F25A" w14:textId="016D66BB" w:rsidR="006863B7" w:rsidRPr="009B04C7" w:rsidRDefault="007139B0" w:rsidP="00F317FA">
      <w:pPr>
        <w:spacing w:line="360" w:lineRule="auto"/>
        <w:jc w:val="both"/>
        <w:rPr>
          <w:sz w:val="24"/>
          <w:szCs w:val="24"/>
        </w:rPr>
      </w:pPr>
      <w:r w:rsidRPr="009B04C7">
        <w:rPr>
          <w:sz w:val="24"/>
          <w:szCs w:val="24"/>
        </w:rPr>
        <w:t xml:space="preserve">Tema je u postavu prezentirana digitalnom animacijom (projekcijom) na plohi zidne niše u kombinaciji sa </w:t>
      </w:r>
      <w:proofErr w:type="spellStart"/>
      <w:r w:rsidRPr="009B04C7">
        <w:rPr>
          <w:sz w:val="24"/>
          <w:szCs w:val="24"/>
        </w:rPr>
        <w:t>punoplošnim</w:t>
      </w:r>
      <w:proofErr w:type="spellEnd"/>
      <w:r w:rsidRPr="009B04C7">
        <w:rPr>
          <w:sz w:val="24"/>
          <w:szCs w:val="24"/>
        </w:rPr>
        <w:t xml:space="preserve"> 3D modelima (kiparskim elementima) na skrivenim zidnim nosačima.</w:t>
      </w:r>
    </w:p>
    <w:tbl>
      <w:tblPr>
        <w:tblStyle w:val="14"/>
        <w:tblW w:w="9355" w:type="dxa"/>
        <w:tblLayout w:type="fixed"/>
        <w:tblLook w:val="0400" w:firstRow="0" w:lastRow="0" w:firstColumn="0" w:lastColumn="0" w:noHBand="0" w:noVBand="1"/>
      </w:tblPr>
      <w:tblGrid>
        <w:gridCol w:w="4677"/>
        <w:gridCol w:w="4678"/>
      </w:tblGrid>
      <w:tr w:rsidR="006863B7" w:rsidRPr="009B04C7" w14:paraId="219DB6F6" w14:textId="77777777">
        <w:tc>
          <w:tcPr>
            <w:tcW w:w="4677" w:type="dxa"/>
          </w:tcPr>
          <w:p w14:paraId="7498069D" w14:textId="77777777" w:rsidR="006863B7" w:rsidRPr="009B04C7" w:rsidRDefault="007139B0" w:rsidP="00F317FA">
            <w:pPr>
              <w:rPr>
                <w:sz w:val="24"/>
                <w:szCs w:val="24"/>
              </w:rPr>
            </w:pPr>
            <w:r w:rsidRPr="009B04C7">
              <w:rPr>
                <w:noProof/>
                <w:sz w:val="24"/>
                <w:szCs w:val="24"/>
              </w:rPr>
              <w:drawing>
                <wp:inline distT="0" distB="0" distL="0" distR="0" wp14:anchorId="66040718" wp14:editId="43912412">
                  <wp:extent cx="2878455" cy="2162810"/>
                  <wp:effectExtent l="0" t="0" r="0" b="0"/>
                  <wp:docPr id="2045359262"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1"/>
                          <a:srcRect/>
                          <a:stretch>
                            <a:fillRect/>
                          </a:stretch>
                        </pic:blipFill>
                        <pic:spPr>
                          <a:xfrm>
                            <a:off x="0" y="0"/>
                            <a:ext cx="2878455" cy="2162810"/>
                          </a:xfrm>
                          <a:prstGeom prst="rect">
                            <a:avLst/>
                          </a:prstGeom>
                          <a:ln/>
                        </pic:spPr>
                      </pic:pic>
                    </a:graphicData>
                  </a:graphic>
                </wp:inline>
              </w:drawing>
            </w:r>
          </w:p>
        </w:tc>
        <w:tc>
          <w:tcPr>
            <w:tcW w:w="4678" w:type="dxa"/>
          </w:tcPr>
          <w:p w14:paraId="07429D6B" w14:textId="77777777" w:rsidR="006863B7" w:rsidRPr="009B04C7" w:rsidRDefault="007139B0" w:rsidP="00F317FA">
            <w:pPr>
              <w:rPr>
                <w:sz w:val="24"/>
                <w:szCs w:val="24"/>
              </w:rPr>
            </w:pPr>
            <w:r w:rsidRPr="009B04C7">
              <w:rPr>
                <w:noProof/>
                <w:sz w:val="24"/>
                <w:szCs w:val="24"/>
              </w:rPr>
              <w:drawing>
                <wp:inline distT="0" distB="0" distL="0" distR="0" wp14:anchorId="3221A626" wp14:editId="4FEFD0F4">
                  <wp:extent cx="2878455" cy="2162810"/>
                  <wp:effectExtent l="0" t="0" r="0" b="0"/>
                  <wp:docPr id="2045359266"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2"/>
                          <a:srcRect/>
                          <a:stretch>
                            <a:fillRect/>
                          </a:stretch>
                        </pic:blipFill>
                        <pic:spPr>
                          <a:xfrm>
                            <a:off x="0" y="0"/>
                            <a:ext cx="2878455" cy="2162810"/>
                          </a:xfrm>
                          <a:prstGeom prst="rect">
                            <a:avLst/>
                          </a:prstGeom>
                          <a:ln/>
                        </pic:spPr>
                      </pic:pic>
                    </a:graphicData>
                  </a:graphic>
                </wp:inline>
              </w:drawing>
            </w:r>
          </w:p>
        </w:tc>
      </w:tr>
      <w:tr w:rsidR="006863B7" w:rsidRPr="009B04C7" w14:paraId="1B8E7769" w14:textId="77777777">
        <w:tc>
          <w:tcPr>
            <w:tcW w:w="4677" w:type="dxa"/>
          </w:tcPr>
          <w:p w14:paraId="3A80D1D6" w14:textId="0675CABD" w:rsidR="006863B7" w:rsidRPr="009B04C7" w:rsidRDefault="007139B0" w:rsidP="00F317FA">
            <w:pPr>
              <w:rPr>
                <w:sz w:val="24"/>
                <w:szCs w:val="24"/>
              </w:rPr>
            </w:pPr>
            <w:r w:rsidRPr="009B04C7">
              <w:rPr>
                <w:i/>
                <w:sz w:val="24"/>
                <w:szCs w:val="24"/>
              </w:rPr>
              <w:t xml:space="preserve">Slika </w:t>
            </w:r>
            <w:r w:rsidR="001F5C9E" w:rsidRPr="009B04C7">
              <w:rPr>
                <w:i/>
                <w:sz w:val="24"/>
                <w:szCs w:val="24"/>
              </w:rPr>
              <w:t>5</w:t>
            </w:r>
            <w:r w:rsidRPr="009B04C7">
              <w:rPr>
                <w:i/>
                <w:sz w:val="24"/>
                <w:szCs w:val="24"/>
              </w:rPr>
              <w:t xml:space="preserve">. i </w:t>
            </w:r>
            <w:r w:rsidR="001F5C9E" w:rsidRPr="009B04C7">
              <w:rPr>
                <w:i/>
                <w:sz w:val="24"/>
                <w:szCs w:val="24"/>
              </w:rPr>
              <w:t>6</w:t>
            </w:r>
            <w:r w:rsidRPr="009B04C7">
              <w:rPr>
                <w:i/>
                <w:sz w:val="24"/>
                <w:szCs w:val="24"/>
              </w:rPr>
              <w:t xml:space="preserve">. Izvor Varaždinska županija </w:t>
            </w:r>
          </w:p>
        </w:tc>
        <w:tc>
          <w:tcPr>
            <w:tcW w:w="4678" w:type="dxa"/>
          </w:tcPr>
          <w:p w14:paraId="7AFEC9BE" w14:textId="77777777" w:rsidR="006863B7" w:rsidRPr="009B04C7" w:rsidRDefault="006863B7" w:rsidP="00F317FA">
            <w:pPr>
              <w:rPr>
                <w:sz w:val="24"/>
                <w:szCs w:val="24"/>
              </w:rPr>
            </w:pPr>
          </w:p>
        </w:tc>
      </w:tr>
    </w:tbl>
    <w:p w14:paraId="4387B483" w14:textId="77777777" w:rsidR="006863B7" w:rsidRPr="009B04C7" w:rsidRDefault="006863B7" w:rsidP="00F317FA">
      <w:pPr>
        <w:rPr>
          <w:sz w:val="24"/>
          <w:szCs w:val="24"/>
        </w:rPr>
      </w:pPr>
    </w:p>
    <w:p w14:paraId="4824D65D" w14:textId="77777777" w:rsidR="006863B7" w:rsidRPr="009B04C7" w:rsidRDefault="007139B0" w:rsidP="00F317FA">
      <w:pPr>
        <w:rPr>
          <w:b/>
          <w:sz w:val="24"/>
          <w:szCs w:val="24"/>
        </w:rPr>
      </w:pPr>
      <w:r w:rsidRPr="009B04C7">
        <w:rPr>
          <w:b/>
          <w:sz w:val="24"/>
          <w:szCs w:val="24"/>
        </w:rPr>
        <w:t>2. Zemlja – Voda - Vulkan</w:t>
      </w:r>
    </w:p>
    <w:p w14:paraId="48408048" w14:textId="011CE2EE" w:rsidR="006863B7" w:rsidRPr="009B04C7" w:rsidRDefault="007139B0" w:rsidP="00F317FA">
      <w:pPr>
        <w:spacing w:line="360" w:lineRule="auto"/>
        <w:jc w:val="both"/>
        <w:rPr>
          <w:sz w:val="24"/>
          <w:szCs w:val="24"/>
        </w:rPr>
      </w:pPr>
      <w:r w:rsidRPr="009B04C7">
        <w:rPr>
          <w:sz w:val="24"/>
          <w:szCs w:val="24"/>
        </w:rPr>
        <w:t xml:space="preserve">Tematska cjelina prikazuje nastanak Zemlje i početak života na Zemlji. Zemlja je nastala prije otprilike 4,6 milijardi godina kao rezultat </w:t>
      </w:r>
      <w:proofErr w:type="spellStart"/>
      <w:r w:rsidRPr="009B04C7">
        <w:rPr>
          <w:sz w:val="24"/>
          <w:szCs w:val="24"/>
        </w:rPr>
        <w:t>akrecije</w:t>
      </w:r>
      <w:proofErr w:type="spellEnd"/>
      <w:r w:rsidRPr="009B04C7">
        <w:rPr>
          <w:sz w:val="24"/>
          <w:szCs w:val="24"/>
        </w:rPr>
        <w:t>, procesa u kojem su manji objekti sudarali i spajali se stvarajući sve veće tijelo. Nastanak života na Zemlji jedno je od najvećih pitanja u znanosti, složen je proces i još uvijek</w:t>
      </w:r>
      <w:r w:rsidR="00CE5DA5" w:rsidRPr="009B04C7">
        <w:rPr>
          <w:sz w:val="24"/>
          <w:szCs w:val="24"/>
        </w:rPr>
        <w:t xml:space="preserve"> je</w:t>
      </w:r>
      <w:r w:rsidRPr="009B04C7">
        <w:rPr>
          <w:sz w:val="24"/>
          <w:szCs w:val="24"/>
        </w:rPr>
        <w:t xml:space="preserve"> predmet istraživanja.</w:t>
      </w:r>
    </w:p>
    <w:p w14:paraId="4E0BA037" w14:textId="67D4C616" w:rsidR="006863B7" w:rsidRPr="009B04C7" w:rsidRDefault="007139B0" w:rsidP="00F317FA">
      <w:pPr>
        <w:spacing w:line="360" w:lineRule="auto"/>
        <w:jc w:val="both"/>
        <w:rPr>
          <w:sz w:val="24"/>
          <w:szCs w:val="24"/>
        </w:rPr>
      </w:pPr>
      <w:r w:rsidRPr="009B04C7">
        <w:rPr>
          <w:sz w:val="24"/>
          <w:szCs w:val="24"/>
        </w:rPr>
        <w:t xml:space="preserve">Tema je u postavu prezentirana digitalnom animacijom (projekcijom) na plohi zidne niše i okolnog zida. Na podnoj oblozi ispred tematske točke su u ostakljenom, </w:t>
      </w:r>
      <w:proofErr w:type="spellStart"/>
      <w:r w:rsidRPr="009B04C7">
        <w:rPr>
          <w:sz w:val="24"/>
          <w:szCs w:val="24"/>
        </w:rPr>
        <w:t>protukliznom</w:t>
      </w:r>
      <w:proofErr w:type="spellEnd"/>
      <w:r w:rsidRPr="009B04C7">
        <w:rPr>
          <w:sz w:val="24"/>
          <w:szCs w:val="24"/>
        </w:rPr>
        <w:t xml:space="preserve"> okviru vidljivi ostaci temelja činovničke palače. </w:t>
      </w:r>
    </w:p>
    <w:tbl>
      <w:tblPr>
        <w:tblStyle w:val="13"/>
        <w:tblW w:w="9355" w:type="dxa"/>
        <w:tblLayout w:type="fixed"/>
        <w:tblLook w:val="0400" w:firstRow="0" w:lastRow="0" w:firstColumn="0" w:lastColumn="0" w:noHBand="0" w:noVBand="1"/>
      </w:tblPr>
      <w:tblGrid>
        <w:gridCol w:w="4606"/>
        <w:gridCol w:w="4749"/>
      </w:tblGrid>
      <w:tr w:rsidR="006863B7" w:rsidRPr="009B04C7" w14:paraId="2A93D131" w14:textId="77777777">
        <w:tc>
          <w:tcPr>
            <w:tcW w:w="4606" w:type="dxa"/>
          </w:tcPr>
          <w:p w14:paraId="2F0E2DEE" w14:textId="77777777" w:rsidR="006863B7" w:rsidRPr="009B04C7" w:rsidRDefault="007139B0" w:rsidP="00F317FA">
            <w:pPr>
              <w:rPr>
                <w:sz w:val="24"/>
                <w:szCs w:val="24"/>
              </w:rPr>
            </w:pPr>
            <w:r w:rsidRPr="009B04C7">
              <w:rPr>
                <w:noProof/>
                <w:sz w:val="24"/>
                <w:szCs w:val="24"/>
              </w:rPr>
              <w:lastRenderedPageBreak/>
              <w:drawing>
                <wp:inline distT="0" distB="0" distL="0" distR="0" wp14:anchorId="3E2FEF9E" wp14:editId="5008451B">
                  <wp:extent cx="1621790" cy="2162810"/>
                  <wp:effectExtent l="0" t="0" r="0" b="0"/>
                  <wp:docPr id="2045359265"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23"/>
                          <a:srcRect/>
                          <a:stretch>
                            <a:fillRect/>
                          </a:stretch>
                        </pic:blipFill>
                        <pic:spPr>
                          <a:xfrm>
                            <a:off x="0" y="0"/>
                            <a:ext cx="1621790" cy="2162810"/>
                          </a:xfrm>
                          <a:prstGeom prst="rect">
                            <a:avLst/>
                          </a:prstGeom>
                          <a:ln/>
                        </pic:spPr>
                      </pic:pic>
                    </a:graphicData>
                  </a:graphic>
                </wp:inline>
              </w:drawing>
            </w:r>
          </w:p>
        </w:tc>
        <w:tc>
          <w:tcPr>
            <w:tcW w:w="4749" w:type="dxa"/>
          </w:tcPr>
          <w:p w14:paraId="4E04D608" w14:textId="77777777" w:rsidR="006863B7" w:rsidRPr="009B04C7" w:rsidRDefault="007139B0" w:rsidP="00F317FA">
            <w:pPr>
              <w:rPr>
                <w:sz w:val="24"/>
                <w:szCs w:val="24"/>
              </w:rPr>
            </w:pPr>
            <w:r w:rsidRPr="009B04C7">
              <w:rPr>
                <w:noProof/>
                <w:sz w:val="24"/>
                <w:szCs w:val="24"/>
              </w:rPr>
              <w:drawing>
                <wp:inline distT="0" distB="0" distL="0" distR="0" wp14:anchorId="68500C4D" wp14:editId="61F4CA99">
                  <wp:extent cx="2878455" cy="2162810"/>
                  <wp:effectExtent l="0" t="0" r="0" b="0"/>
                  <wp:docPr id="2045359269"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4"/>
                          <a:srcRect/>
                          <a:stretch>
                            <a:fillRect/>
                          </a:stretch>
                        </pic:blipFill>
                        <pic:spPr>
                          <a:xfrm>
                            <a:off x="0" y="0"/>
                            <a:ext cx="2878455" cy="2162810"/>
                          </a:xfrm>
                          <a:prstGeom prst="rect">
                            <a:avLst/>
                          </a:prstGeom>
                          <a:ln/>
                        </pic:spPr>
                      </pic:pic>
                    </a:graphicData>
                  </a:graphic>
                </wp:inline>
              </w:drawing>
            </w:r>
          </w:p>
        </w:tc>
      </w:tr>
      <w:tr w:rsidR="006863B7" w:rsidRPr="009B04C7" w14:paraId="4C855AC5" w14:textId="77777777">
        <w:tc>
          <w:tcPr>
            <w:tcW w:w="4606" w:type="dxa"/>
          </w:tcPr>
          <w:p w14:paraId="03CD07F1" w14:textId="12B6823E" w:rsidR="006863B7" w:rsidRPr="009B04C7" w:rsidRDefault="007139B0" w:rsidP="00F317FA">
            <w:pPr>
              <w:rPr>
                <w:sz w:val="24"/>
                <w:szCs w:val="24"/>
              </w:rPr>
            </w:pPr>
            <w:r w:rsidRPr="009B04C7">
              <w:rPr>
                <w:i/>
                <w:sz w:val="24"/>
                <w:szCs w:val="24"/>
              </w:rPr>
              <w:t xml:space="preserve">Slika </w:t>
            </w:r>
            <w:r w:rsidR="001F5C9E" w:rsidRPr="009B04C7">
              <w:rPr>
                <w:i/>
                <w:sz w:val="24"/>
                <w:szCs w:val="24"/>
              </w:rPr>
              <w:t>7</w:t>
            </w:r>
            <w:r w:rsidRPr="009B04C7">
              <w:rPr>
                <w:i/>
                <w:sz w:val="24"/>
                <w:szCs w:val="24"/>
              </w:rPr>
              <w:t xml:space="preserve">. i </w:t>
            </w:r>
            <w:r w:rsidR="001F5C9E" w:rsidRPr="009B04C7">
              <w:rPr>
                <w:i/>
                <w:sz w:val="24"/>
                <w:szCs w:val="24"/>
              </w:rPr>
              <w:t>8</w:t>
            </w:r>
            <w:r w:rsidRPr="009B04C7">
              <w:rPr>
                <w:i/>
                <w:sz w:val="24"/>
                <w:szCs w:val="24"/>
              </w:rPr>
              <w:t>. Izvor Varaždinska županija.</w:t>
            </w:r>
          </w:p>
        </w:tc>
        <w:tc>
          <w:tcPr>
            <w:tcW w:w="4749" w:type="dxa"/>
          </w:tcPr>
          <w:p w14:paraId="6BB6526F" w14:textId="77777777" w:rsidR="006863B7" w:rsidRPr="009B04C7" w:rsidRDefault="006863B7" w:rsidP="00F317FA">
            <w:pPr>
              <w:rPr>
                <w:sz w:val="24"/>
                <w:szCs w:val="24"/>
              </w:rPr>
            </w:pPr>
          </w:p>
        </w:tc>
      </w:tr>
    </w:tbl>
    <w:p w14:paraId="32F80784" w14:textId="77777777" w:rsidR="006863B7" w:rsidRPr="009B04C7" w:rsidRDefault="006863B7" w:rsidP="00F317FA">
      <w:pPr>
        <w:rPr>
          <w:sz w:val="24"/>
          <w:szCs w:val="24"/>
        </w:rPr>
      </w:pPr>
    </w:p>
    <w:p w14:paraId="70452585" w14:textId="77777777" w:rsidR="006863B7" w:rsidRPr="009B04C7" w:rsidRDefault="007139B0" w:rsidP="00F317FA">
      <w:pPr>
        <w:rPr>
          <w:b/>
          <w:sz w:val="24"/>
          <w:szCs w:val="24"/>
        </w:rPr>
      </w:pPr>
      <w:r w:rsidRPr="009B04C7">
        <w:rPr>
          <w:b/>
          <w:sz w:val="24"/>
          <w:szCs w:val="24"/>
        </w:rPr>
        <w:t>3. Kameni vrh Lepoglava</w:t>
      </w:r>
    </w:p>
    <w:p w14:paraId="27BD65F7" w14:textId="1F6CAA2C" w:rsidR="006863B7" w:rsidRPr="009B04C7" w:rsidRDefault="007139B0" w:rsidP="00F317FA">
      <w:pPr>
        <w:spacing w:line="360" w:lineRule="auto"/>
        <w:jc w:val="both"/>
        <w:rPr>
          <w:sz w:val="24"/>
          <w:szCs w:val="24"/>
        </w:rPr>
      </w:pPr>
      <w:r w:rsidRPr="009B04C7">
        <w:rPr>
          <w:sz w:val="24"/>
          <w:szCs w:val="24"/>
        </w:rPr>
        <w:t xml:space="preserve">Tematska cjelina prezentira lokalitet </w:t>
      </w:r>
      <w:proofErr w:type="spellStart"/>
      <w:r w:rsidRPr="009B04C7">
        <w:rPr>
          <w:sz w:val="24"/>
          <w:szCs w:val="24"/>
        </w:rPr>
        <w:t>Gaveznica</w:t>
      </w:r>
      <w:proofErr w:type="spellEnd"/>
      <w:r w:rsidRPr="009B04C7">
        <w:rPr>
          <w:sz w:val="24"/>
          <w:szCs w:val="24"/>
        </w:rPr>
        <w:t xml:space="preserve"> - Kameni vrh</w:t>
      </w:r>
      <w:r w:rsidR="00496AA9" w:rsidRPr="009B04C7">
        <w:rPr>
          <w:sz w:val="24"/>
          <w:szCs w:val="24"/>
        </w:rPr>
        <w:t xml:space="preserve"> (grad Lepoglava)</w:t>
      </w:r>
      <w:r w:rsidRPr="009B04C7">
        <w:rPr>
          <w:sz w:val="24"/>
          <w:szCs w:val="24"/>
        </w:rPr>
        <w:t xml:space="preserve">, poznato geološko i arheološko nalazište na području Varaždinske županije. Ovdje se nalazi  jedini fosilni vulkan u sjevernom dijelu Hrvatske koji je bio najaktivniji prije 22 milijuna godina, a koji je od 1998. registriran kao geološki spomenik prirode. Poznat je i kao jedino nalazište poludragog kamena </w:t>
      </w:r>
      <w:proofErr w:type="spellStart"/>
      <w:r w:rsidRPr="009B04C7">
        <w:rPr>
          <w:sz w:val="24"/>
          <w:szCs w:val="24"/>
        </w:rPr>
        <w:t>ahata</w:t>
      </w:r>
      <w:proofErr w:type="spellEnd"/>
      <w:r w:rsidRPr="009B04C7">
        <w:rPr>
          <w:sz w:val="24"/>
          <w:szCs w:val="24"/>
        </w:rPr>
        <w:t xml:space="preserve"> u Hrvatskoj. Lepoglavski </w:t>
      </w:r>
      <w:proofErr w:type="spellStart"/>
      <w:r w:rsidRPr="009B04C7">
        <w:rPr>
          <w:sz w:val="24"/>
          <w:szCs w:val="24"/>
        </w:rPr>
        <w:t>ahat</w:t>
      </w:r>
      <w:proofErr w:type="spellEnd"/>
      <w:r w:rsidRPr="009B04C7">
        <w:rPr>
          <w:sz w:val="24"/>
          <w:szCs w:val="24"/>
        </w:rPr>
        <w:t xml:space="preserve"> nastao je tijekom </w:t>
      </w:r>
      <w:r w:rsidR="00CE5DA5" w:rsidRPr="009B04C7">
        <w:rPr>
          <w:sz w:val="24"/>
          <w:szCs w:val="24"/>
        </w:rPr>
        <w:t xml:space="preserve">tisuća </w:t>
      </w:r>
      <w:r w:rsidRPr="009B04C7">
        <w:rPr>
          <w:sz w:val="24"/>
          <w:szCs w:val="24"/>
        </w:rPr>
        <w:t>godina u završnim fazama vulkanskih aktivnosti.</w:t>
      </w:r>
    </w:p>
    <w:p w14:paraId="41EF2FC4" w14:textId="14A2D901" w:rsidR="006863B7" w:rsidRPr="009B04C7" w:rsidRDefault="007139B0" w:rsidP="00F317FA">
      <w:pPr>
        <w:spacing w:line="360" w:lineRule="auto"/>
        <w:jc w:val="both"/>
        <w:rPr>
          <w:sz w:val="24"/>
          <w:szCs w:val="24"/>
        </w:rPr>
      </w:pPr>
      <w:r w:rsidRPr="009B04C7">
        <w:rPr>
          <w:sz w:val="24"/>
          <w:szCs w:val="24"/>
        </w:rPr>
        <w:t xml:space="preserve">Tema je izložena kroz kombinaciju </w:t>
      </w:r>
      <w:proofErr w:type="spellStart"/>
      <w:r w:rsidRPr="009B04C7">
        <w:rPr>
          <w:sz w:val="24"/>
          <w:szCs w:val="24"/>
        </w:rPr>
        <w:t>punoplošnog</w:t>
      </w:r>
      <w:proofErr w:type="spellEnd"/>
      <w:r w:rsidRPr="009B04C7">
        <w:rPr>
          <w:sz w:val="24"/>
          <w:szCs w:val="24"/>
        </w:rPr>
        <w:t xml:space="preserve"> (kiparskog) 3D elementa u kombinaciji sa žičanim modelom. Na model, zid i dio poda se projicira projekcija. Između ove točke i točke 4. je izvedena zidna ilustracija i postavljen </w:t>
      </w:r>
      <w:r w:rsidR="00CE5DA5" w:rsidRPr="009B04C7">
        <w:rPr>
          <w:sz w:val="24"/>
          <w:szCs w:val="24"/>
        </w:rPr>
        <w:t xml:space="preserve">je jedan </w:t>
      </w:r>
      <w:r w:rsidRPr="009B04C7">
        <w:rPr>
          <w:sz w:val="24"/>
          <w:szCs w:val="24"/>
        </w:rPr>
        <w:t xml:space="preserve">podni 3D </w:t>
      </w:r>
      <w:proofErr w:type="spellStart"/>
      <w:r w:rsidRPr="009B04C7">
        <w:rPr>
          <w:sz w:val="24"/>
          <w:szCs w:val="24"/>
        </w:rPr>
        <w:t>punoplošni</w:t>
      </w:r>
      <w:proofErr w:type="spellEnd"/>
      <w:r w:rsidRPr="009B04C7">
        <w:rPr>
          <w:sz w:val="24"/>
          <w:szCs w:val="24"/>
        </w:rPr>
        <w:t xml:space="preserve"> model.</w:t>
      </w:r>
    </w:p>
    <w:tbl>
      <w:tblPr>
        <w:tblStyle w:val="12"/>
        <w:tblW w:w="9355" w:type="dxa"/>
        <w:tblLayout w:type="fixed"/>
        <w:tblLook w:val="0400" w:firstRow="0" w:lastRow="0" w:firstColumn="0" w:lastColumn="0" w:noHBand="0" w:noVBand="1"/>
      </w:tblPr>
      <w:tblGrid>
        <w:gridCol w:w="5224"/>
        <w:gridCol w:w="4131"/>
      </w:tblGrid>
      <w:tr w:rsidR="006863B7" w:rsidRPr="009B04C7" w14:paraId="44346075" w14:textId="77777777">
        <w:tc>
          <w:tcPr>
            <w:tcW w:w="5224" w:type="dxa"/>
          </w:tcPr>
          <w:p w14:paraId="10085C88" w14:textId="77777777" w:rsidR="006863B7" w:rsidRPr="009B04C7" w:rsidRDefault="007139B0" w:rsidP="00F317FA">
            <w:pPr>
              <w:rPr>
                <w:sz w:val="24"/>
                <w:szCs w:val="24"/>
              </w:rPr>
            </w:pPr>
            <w:r w:rsidRPr="009B04C7">
              <w:rPr>
                <w:noProof/>
                <w:sz w:val="24"/>
                <w:szCs w:val="24"/>
              </w:rPr>
              <w:drawing>
                <wp:inline distT="0" distB="0" distL="0" distR="0" wp14:anchorId="070D4D9D" wp14:editId="24674772">
                  <wp:extent cx="3681730" cy="2162810"/>
                  <wp:effectExtent l="0" t="0" r="0" b="0"/>
                  <wp:docPr id="2045359267"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25"/>
                          <a:srcRect/>
                          <a:stretch>
                            <a:fillRect/>
                          </a:stretch>
                        </pic:blipFill>
                        <pic:spPr>
                          <a:xfrm>
                            <a:off x="0" y="0"/>
                            <a:ext cx="3681730" cy="2162810"/>
                          </a:xfrm>
                          <a:prstGeom prst="rect">
                            <a:avLst/>
                          </a:prstGeom>
                          <a:ln/>
                        </pic:spPr>
                      </pic:pic>
                    </a:graphicData>
                  </a:graphic>
                </wp:inline>
              </w:drawing>
            </w:r>
          </w:p>
        </w:tc>
        <w:tc>
          <w:tcPr>
            <w:tcW w:w="4131" w:type="dxa"/>
          </w:tcPr>
          <w:p w14:paraId="2BD27738" w14:textId="77777777" w:rsidR="006863B7" w:rsidRPr="009B04C7" w:rsidRDefault="007139B0" w:rsidP="00F317FA">
            <w:pPr>
              <w:rPr>
                <w:sz w:val="24"/>
                <w:szCs w:val="24"/>
              </w:rPr>
            </w:pPr>
            <w:r w:rsidRPr="009B04C7">
              <w:rPr>
                <w:noProof/>
                <w:sz w:val="24"/>
                <w:szCs w:val="24"/>
              </w:rPr>
              <w:drawing>
                <wp:inline distT="0" distB="0" distL="0" distR="0" wp14:anchorId="292C97DD" wp14:editId="2ECABCA6">
                  <wp:extent cx="2878455" cy="2162810"/>
                  <wp:effectExtent l="0" t="0" r="0" b="0"/>
                  <wp:docPr id="2045359268"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26"/>
                          <a:srcRect/>
                          <a:stretch>
                            <a:fillRect/>
                          </a:stretch>
                        </pic:blipFill>
                        <pic:spPr>
                          <a:xfrm>
                            <a:off x="0" y="0"/>
                            <a:ext cx="2878455" cy="2162810"/>
                          </a:xfrm>
                          <a:prstGeom prst="rect">
                            <a:avLst/>
                          </a:prstGeom>
                          <a:ln/>
                        </pic:spPr>
                      </pic:pic>
                    </a:graphicData>
                  </a:graphic>
                </wp:inline>
              </w:drawing>
            </w:r>
          </w:p>
        </w:tc>
      </w:tr>
      <w:tr w:rsidR="006863B7" w:rsidRPr="009B04C7" w14:paraId="7F3DEE9A" w14:textId="77777777">
        <w:tc>
          <w:tcPr>
            <w:tcW w:w="5224" w:type="dxa"/>
          </w:tcPr>
          <w:p w14:paraId="28653C6D" w14:textId="52FAEA9A" w:rsidR="006863B7" w:rsidRPr="009B04C7" w:rsidRDefault="007139B0" w:rsidP="00F317FA">
            <w:pPr>
              <w:rPr>
                <w:sz w:val="24"/>
                <w:szCs w:val="24"/>
              </w:rPr>
            </w:pPr>
            <w:r w:rsidRPr="009B04C7">
              <w:rPr>
                <w:i/>
                <w:sz w:val="24"/>
                <w:szCs w:val="24"/>
              </w:rPr>
              <w:t xml:space="preserve">Slika </w:t>
            </w:r>
            <w:r w:rsidR="001F5C9E" w:rsidRPr="009B04C7">
              <w:rPr>
                <w:i/>
                <w:sz w:val="24"/>
                <w:szCs w:val="24"/>
              </w:rPr>
              <w:t>9</w:t>
            </w:r>
            <w:r w:rsidRPr="009B04C7">
              <w:rPr>
                <w:i/>
                <w:sz w:val="24"/>
                <w:szCs w:val="24"/>
              </w:rPr>
              <w:t>. i 1</w:t>
            </w:r>
            <w:r w:rsidR="001F5C9E" w:rsidRPr="009B04C7">
              <w:rPr>
                <w:i/>
                <w:sz w:val="24"/>
                <w:szCs w:val="24"/>
              </w:rPr>
              <w:t>0</w:t>
            </w:r>
            <w:r w:rsidRPr="009B04C7">
              <w:rPr>
                <w:i/>
                <w:sz w:val="24"/>
                <w:szCs w:val="24"/>
              </w:rPr>
              <w:t>. Izvor Varaždinska županija</w:t>
            </w:r>
          </w:p>
        </w:tc>
        <w:tc>
          <w:tcPr>
            <w:tcW w:w="4131" w:type="dxa"/>
          </w:tcPr>
          <w:p w14:paraId="4ECBE5DB" w14:textId="77777777" w:rsidR="006863B7" w:rsidRPr="009B04C7" w:rsidRDefault="006863B7" w:rsidP="00F317FA">
            <w:pPr>
              <w:rPr>
                <w:sz w:val="24"/>
                <w:szCs w:val="24"/>
              </w:rPr>
            </w:pPr>
          </w:p>
        </w:tc>
      </w:tr>
    </w:tbl>
    <w:p w14:paraId="040E6A78" w14:textId="77777777" w:rsidR="006863B7" w:rsidRPr="009B04C7" w:rsidRDefault="007139B0" w:rsidP="00F317FA">
      <w:pPr>
        <w:rPr>
          <w:b/>
          <w:sz w:val="24"/>
          <w:szCs w:val="24"/>
        </w:rPr>
      </w:pPr>
      <w:r w:rsidRPr="009B04C7">
        <w:rPr>
          <w:b/>
          <w:sz w:val="24"/>
          <w:szCs w:val="24"/>
        </w:rPr>
        <w:lastRenderedPageBreak/>
        <w:t>4. Formiranje suvremenog reljefa</w:t>
      </w:r>
    </w:p>
    <w:p w14:paraId="38173ABC" w14:textId="55C9F131" w:rsidR="006863B7" w:rsidRPr="009B04C7" w:rsidRDefault="007139B0" w:rsidP="00F317FA">
      <w:pPr>
        <w:spacing w:line="360" w:lineRule="auto"/>
        <w:jc w:val="both"/>
        <w:rPr>
          <w:sz w:val="24"/>
          <w:szCs w:val="24"/>
        </w:rPr>
      </w:pPr>
      <w:r w:rsidRPr="009B04C7">
        <w:rPr>
          <w:sz w:val="24"/>
          <w:szCs w:val="24"/>
        </w:rPr>
        <w:t>Suvremeni reljef Varaždinske županije je raznolik, ali ga ipak najviše obilježava formiranje doline i vijugavog riječnog toka rijeke Drave, što je u geološkom smislu povezano s dugotrajnim procesom erozije i transporta vode. Erozija je proces koji uključuje trošenje i uklanjanje materijala s površine Zemlje. Padaline, poput kiše, snijega ili leda, teku niz padine i skupljaju se u tokovima vode, uključujući rijeke i potoke. Kako voda teče, ona nosi sa sobom čestice i materijale poput zemlje, pijeska i kamenja.</w:t>
      </w:r>
    </w:p>
    <w:p w14:paraId="072DB9E8" w14:textId="520BB0BB" w:rsidR="006863B7" w:rsidRPr="009B04C7" w:rsidRDefault="007139B0" w:rsidP="00F317FA">
      <w:pPr>
        <w:spacing w:line="360" w:lineRule="auto"/>
        <w:jc w:val="both"/>
        <w:rPr>
          <w:sz w:val="24"/>
          <w:szCs w:val="24"/>
        </w:rPr>
      </w:pPr>
      <w:r w:rsidRPr="009B04C7">
        <w:rPr>
          <w:sz w:val="24"/>
          <w:szCs w:val="24"/>
        </w:rPr>
        <w:t>Za interpretaciju formiranja suvremenog reljefa na ovoj točki koristi se podna projekcija u kombinaciji sa zidnom ilustracijom.</w:t>
      </w:r>
    </w:p>
    <w:tbl>
      <w:tblPr>
        <w:tblStyle w:val="11"/>
        <w:tblW w:w="9355" w:type="dxa"/>
        <w:tblLayout w:type="fixed"/>
        <w:tblLook w:val="0400" w:firstRow="0" w:lastRow="0" w:firstColumn="0" w:lastColumn="0" w:noHBand="0" w:noVBand="1"/>
      </w:tblPr>
      <w:tblGrid>
        <w:gridCol w:w="4676"/>
        <w:gridCol w:w="4679"/>
      </w:tblGrid>
      <w:tr w:rsidR="006863B7" w:rsidRPr="009B04C7" w14:paraId="172E2563" w14:textId="77777777">
        <w:tc>
          <w:tcPr>
            <w:tcW w:w="4676" w:type="dxa"/>
          </w:tcPr>
          <w:p w14:paraId="0041AB43" w14:textId="77777777" w:rsidR="006863B7" w:rsidRPr="009B04C7" w:rsidRDefault="007139B0" w:rsidP="00F317FA">
            <w:pPr>
              <w:rPr>
                <w:sz w:val="24"/>
                <w:szCs w:val="24"/>
              </w:rPr>
            </w:pPr>
            <w:r w:rsidRPr="009B04C7">
              <w:rPr>
                <w:noProof/>
                <w:sz w:val="24"/>
                <w:szCs w:val="24"/>
              </w:rPr>
              <w:drawing>
                <wp:inline distT="0" distB="0" distL="0" distR="0" wp14:anchorId="32B3EB19" wp14:editId="3B4ED9CD">
                  <wp:extent cx="2178685" cy="2162810"/>
                  <wp:effectExtent l="0" t="0" r="0" b="0"/>
                  <wp:docPr id="2045359270"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27"/>
                          <a:srcRect/>
                          <a:stretch>
                            <a:fillRect/>
                          </a:stretch>
                        </pic:blipFill>
                        <pic:spPr>
                          <a:xfrm>
                            <a:off x="0" y="0"/>
                            <a:ext cx="2178685" cy="2162810"/>
                          </a:xfrm>
                          <a:prstGeom prst="rect">
                            <a:avLst/>
                          </a:prstGeom>
                          <a:ln/>
                        </pic:spPr>
                      </pic:pic>
                    </a:graphicData>
                  </a:graphic>
                </wp:inline>
              </w:drawing>
            </w:r>
          </w:p>
        </w:tc>
        <w:tc>
          <w:tcPr>
            <w:tcW w:w="4679" w:type="dxa"/>
          </w:tcPr>
          <w:p w14:paraId="7253E2BB" w14:textId="77777777" w:rsidR="006863B7" w:rsidRPr="009B04C7" w:rsidRDefault="007139B0" w:rsidP="00F317FA">
            <w:pPr>
              <w:rPr>
                <w:sz w:val="24"/>
                <w:szCs w:val="24"/>
              </w:rPr>
            </w:pPr>
            <w:r w:rsidRPr="009B04C7">
              <w:rPr>
                <w:noProof/>
                <w:sz w:val="24"/>
                <w:szCs w:val="24"/>
              </w:rPr>
              <w:drawing>
                <wp:inline distT="0" distB="0" distL="0" distR="0" wp14:anchorId="5B065E65" wp14:editId="1E602920">
                  <wp:extent cx="2162810" cy="1621790"/>
                  <wp:effectExtent l="0" t="0" r="0" b="0"/>
                  <wp:docPr id="2045359272"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28"/>
                          <a:srcRect/>
                          <a:stretch>
                            <a:fillRect/>
                          </a:stretch>
                        </pic:blipFill>
                        <pic:spPr>
                          <a:xfrm rot="5400000">
                            <a:off x="0" y="0"/>
                            <a:ext cx="2162810" cy="1621790"/>
                          </a:xfrm>
                          <a:prstGeom prst="rect">
                            <a:avLst/>
                          </a:prstGeom>
                          <a:ln/>
                        </pic:spPr>
                      </pic:pic>
                    </a:graphicData>
                  </a:graphic>
                </wp:inline>
              </w:drawing>
            </w:r>
          </w:p>
        </w:tc>
      </w:tr>
      <w:tr w:rsidR="006863B7" w:rsidRPr="009B04C7" w14:paraId="694E5ABD" w14:textId="77777777">
        <w:tc>
          <w:tcPr>
            <w:tcW w:w="9355" w:type="dxa"/>
            <w:gridSpan w:val="2"/>
          </w:tcPr>
          <w:p w14:paraId="605CF5CB" w14:textId="0BAD73CB" w:rsidR="006863B7" w:rsidRPr="009B04C7" w:rsidRDefault="007139B0" w:rsidP="00F317FA">
            <w:pPr>
              <w:rPr>
                <w:sz w:val="24"/>
                <w:szCs w:val="24"/>
              </w:rPr>
            </w:pPr>
            <w:r w:rsidRPr="009B04C7">
              <w:rPr>
                <w:i/>
                <w:sz w:val="24"/>
                <w:szCs w:val="24"/>
              </w:rPr>
              <w:t>Slika 1</w:t>
            </w:r>
            <w:r w:rsidR="001F5C9E" w:rsidRPr="009B04C7">
              <w:rPr>
                <w:i/>
                <w:sz w:val="24"/>
                <w:szCs w:val="24"/>
              </w:rPr>
              <w:t>1</w:t>
            </w:r>
            <w:r w:rsidRPr="009B04C7">
              <w:rPr>
                <w:i/>
                <w:sz w:val="24"/>
                <w:szCs w:val="24"/>
              </w:rPr>
              <w:t>. i 1</w:t>
            </w:r>
            <w:r w:rsidR="001F5C9E" w:rsidRPr="009B04C7">
              <w:rPr>
                <w:i/>
                <w:sz w:val="24"/>
                <w:szCs w:val="24"/>
              </w:rPr>
              <w:t>2</w:t>
            </w:r>
            <w:r w:rsidRPr="009B04C7">
              <w:rPr>
                <w:i/>
                <w:sz w:val="24"/>
                <w:szCs w:val="24"/>
              </w:rPr>
              <w:t>. Izvor Varaždinska županija</w:t>
            </w:r>
          </w:p>
        </w:tc>
      </w:tr>
    </w:tbl>
    <w:p w14:paraId="7DFBF75F" w14:textId="77777777" w:rsidR="006863B7" w:rsidRPr="009B04C7" w:rsidRDefault="006863B7" w:rsidP="00F317FA">
      <w:pPr>
        <w:rPr>
          <w:sz w:val="24"/>
          <w:szCs w:val="24"/>
        </w:rPr>
      </w:pPr>
    </w:p>
    <w:p w14:paraId="464DFB3C" w14:textId="77777777" w:rsidR="006863B7" w:rsidRPr="009B04C7" w:rsidRDefault="007139B0" w:rsidP="00F317FA">
      <w:pPr>
        <w:rPr>
          <w:b/>
          <w:sz w:val="24"/>
          <w:szCs w:val="24"/>
        </w:rPr>
      </w:pPr>
      <w:r w:rsidRPr="009B04C7">
        <w:rPr>
          <w:b/>
          <w:sz w:val="24"/>
          <w:szCs w:val="24"/>
        </w:rPr>
        <w:t xml:space="preserve">5.  Neandertalci i </w:t>
      </w:r>
      <w:proofErr w:type="spellStart"/>
      <w:r w:rsidRPr="009B04C7">
        <w:rPr>
          <w:b/>
          <w:sz w:val="24"/>
          <w:szCs w:val="24"/>
        </w:rPr>
        <w:t>homosapiensi</w:t>
      </w:r>
      <w:proofErr w:type="spellEnd"/>
    </w:p>
    <w:p w14:paraId="38AC133A" w14:textId="77777777" w:rsidR="006863B7" w:rsidRPr="009B04C7" w:rsidRDefault="007139B0" w:rsidP="00F317FA">
      <w:pPr>
        <w:spacing w:line="360" w:lineRule="auto"/>
        <w:jc w:val="both"/>
        <w:rPr>
          <w:sz w:val="24"/>
          <w:szCs w:val="24"/>
        </w:rPr>
      </w:pPr>
      <w:proofErr w:type="spellStart"/>
      <w:r w:rsidRPr="009B04C7">
        <w:rPr>
          <w:sz w:val="24"/>
          <w:szCs w:val="24"/>
        </w:rPr>
        <w:t>Australopitecine</w:t>
      </w:r>
      <w:proofErr w:type="spellEnd"/>
      <w:r w:rsidRPr="009B04C7">
        <w:rPr>
          <w:sz w:val="24"/>
          <w:szCs w:val="24"/>
        </w:rPr>
        <w:t xml:space="preserve"> (</w:t>
      </w:r>
      <w:proofErr w:type="spellStart"/>
      <w:r w:rsidRPr="009B04C7">
        <w:rPr>
          <w:i/>
          <w:sz w:val="24"/>
          <w:szCs w:val="24"/>
        </w:rPr>
        <w:t>Australopithecus</w:t>
      </w:r>
      <w:proofErr w:type="spellEnd"/>
      <w:r w:rsidRPr="009B04C7">
        <w:rPr>
          <w:sz w:val="24"/>
          <w:szCs w:val="24"/>
        </w:rPr>
        <w:t xml:space="preserve">), čovjekovi izravni preci, javljaju se na afričkom kontinentu prije više od 4 milijuna godina. Prije otprilike 2,5 milijuna godina iz gracilnih </w:t>
      </w:r>
      <w:proofErr w:type="spellStart"/>
      <w:r w:rsidRPr="009B04C7">
        <w:rPr>
          <w:sz w:val="24"/>
          <w:szCs w:val="24"/>
        </w:rPr>
        <w:t>australopitecina</w:t>
      </w:r>
      <w:proofErr w:type="spellEnd"/>
      <w:r w:rsidRPr="009B04C7">
        <w:rPr>
          <w:sz w:val="24"/>
          <w:szCs w:val="24"/>
        </w:rPr>
        <w:t xml:space="preserve"> razvio se prvi predstavnik našeg roda, </w:t>
      </w:r>
      <w:proofErr w:type="spellStart"/>
      <w:r w:rsidRPr="009B04C7">
        <w:rPr>
          <w:i/>
          <w:sz w:val="24"/>
          <w:szCs w:val="24"/>
        </w:rPr>
        <w:t>Homo</w:t>
      </w:r>
      <w:proofErr w:type="spellEnd"/>
      <w:r w:rsidRPr="009B04C7">
        <w:rPr>
          <w:i/>
          <w:sz w:val="24"/>
          <w:szCs w:val="24"/>
        </w:rPr>
        <w:t xml:space="preserve"> </w:t>
      </w:r>
      <w:proofErr w:type="spellStart"/>
      <w:r w:rsidRPr="009B04C7">
        <w:rPr>
          <w:i/>
          <w:sz w:val="24"/>
          <w:szCs w:val="24"/>
        </w:rPr>
        <w:t>habilis</w:t>
      </w:r>
      <w:proofErr w:type="spellEnd"/>
      <w:r w:rsidRPr="009B04C7">
        <w:rPr>
          <w:sz w:val="24"/>
          <w:szCs w:val="24"/>
        </w:rPr>
        <w:t xml:space="preserve"> (spretan). Prije otprilike 1,7 milijuna godina razvija se vrsta </w:t>
      </w:r>
      <w:proofErr w:type="spellStart"/>
      <w:r w:rsidRPr="009B04C7">
        <w:rPr>
          <w:i/>
          <w:sz w:val="24"/>
          <w:szCs w:val="24"/>
        </w:rPr>
        <w:t>Homo</w:t>
      </w:r>
      <w:proofErr w:type="spellEnd"/>
      <w:r w:rsidRPr="009B04C7">
        <w:rPr>
          <w:i/>
          <w:sz w:val="24"/>
          <w:szCs w:val="24"/>
        </w:rPr>
        <w:t xml:space="preserve"> erectus</w:t>
      </w:r>
      <w:r w:rsidRPr="009B04C7">
        <w:rPr>
          <w:sz w:val="24"/>
          <w:szCs w:val="24"/>
        </w:rPr>
        <w:t xml:space="preserve"> (uspravan), prvi </w:t>
      </w:r>
      <w:proofErr w:type="spellStart"/>
      <w:r w:rsidRPr="009B04C7">
        <w:rPr>
          <w:sz w:val="24"/>
          <w:szCs w:val="24"/>
        </w:rPr>
        <w:t>hominid</w:t>
      </w:r>
      <w:proofErr w:type="spellEnd"/>
      <w:r w:rsidRPr="009B04C7">
        <w:rPr>
          <w:sz w:val="24"/>
          <w:szCs w:val="24"/>
        </w:rPr>
        <w:t xml:space="preserve"> koji napušta područje afričkog kontinenta. U Europi se razvijaju neandertalci iz vrste </w:t>
      </w:r>
      <w:proofErr w:type="spellStart"/>
      <w:r w:rsidRPr="009B04C7">
        <w:rPr>
          <w:i/>
          <w:sz w:val="24"/>
          <w:szCs w:val="24"/>
        </w:rPr>
        <w:t>Homo</w:t>
      </w:r>
      <w:proofErr w:type="spellEnd"/>
      <w:r w:rsidRPr="009B04C7">
        <w:rPr>
          <w:i/>
          <w:sz w:val="24"/>
          <w:szCs w:val="24"/>
        </w:rPr>
        <w:t xml:space="preserve"> </w:t>
      </w:r>
      <w:proofErr w:type="spellStart"/>
      <w:r w:rsidRPr="009B04C7">
        <w:rPr>
          <w:i/>
          <w:sz w:val="24"/>
          <w:szCs w:val="24"/>
        </w:rPr>
        <w:t>heidelbergensis</w:t>
      </w:r>
      <w:proofErr w:type="spellEnd"/>
      <w:r w:rsidRPr="009B04C7">
        <w:rPr>
          <w:sz w:val="24"/>
          <w:szCs w:val="24"/>
        </w:rPr>
        <w:t xml:space="preserve"> tijekom srednjeg kamenog doba. Mlađe kameno doba je razdoblje u kojem nova vrsta </w:t>
      </w:r>
      <w:proofErr w:type="spellStart"/>
      <w:r w:rsidRPr="009B04C7">
        <w:rPr>
          <w:i/>
          <w:sz w:val="24"/>
          <w:szCs w:val="24"/>
        </w:rPr>
        <w:t>Homo</w:t>
      </w:r>
      <w:proofErr w:type="spellEnd"/>
      <w:r w:rsidRPr="009B04C7">
        <w:rPr>
          <w:i/>
          <w:sz w:val="24"/>
          <w:szCs w:val="24"/>
        </w:rPr>
        <w:t xml:space="preserve"> sapiens</w:t>
      </w:r>
      <w:r w:rsidRPr="009B04C7">
        <w:rPr>
          <w:sz w:val="24"/>
          <w:szCs w:val="24"/>
        </w:rPr>
        <w:t xml:space="preserve"> postupno  istiskuje neandertalce.</w:t>
      </w:r>
    </w:p>
    <w:p w14:paraId="569E977C" w14:textId="05202C08" w:rsidR="006863B7" w:rsidRPr="009B04C7" w:rsidRDefault="00460633" w:rsidP="00F317FA">
      <w:pPr>
        <w:spacing w:line="360" w:lineRule="auto"/>
        <w:jc w:val="both"/>
        <w:rPr>
          <w:sz w:val="24"/>
          <w:szCs w:val="24"/>
        </w:rPr>
      </w:pPr>
      <w:r w:rsidRPr="009B04C7">
        <w:rPr>
          <w:noProof/>
          <w:sz w:val="24"/>
          <w:szCs w:val="24"/>
        </w:rPr>
        <w:drawing>
          <wp:anchor distT="0" distB="0" distL="0" distR="0" simplePos="0" relativeHeight="251656192" behindDoc="1" locked="0" layoutInCell="1" hidden="0" allowOverlap="1" wp14:anchorId="794ECCAD" wp14:editId="34C3A4B1">
            <wp:simplePos x="0" y="0"/>
            <wp:positionH relativeFrom="column">
              <wp:posOffset>5467350</wp:posOffset>
            </wp:positionH>
            <wp:positionV relativeFrom="paragraph">
              <wp:posOffset>620395</wp:posOffset>
            </wp:positionV>
            <wp:extent cx="3185133" cy="2160000"/>
            <wp:effectExtent l="0" t="0" r="0" b="0"/>
            <wp:wrapNone/>
            <wp:docPr id="2045359271"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29"/>
                    <a:srcRect/>
                    <a:stretch>
                      <a:fillRect/>
                    </a:stretch>
                  </pic:blipFill>
                  <pic:spPr>
                    <a:xfrm>
                      <a:off x="0" y="0"/>
                      <a:ext cx="3185133" cy="2160000"/>
                    </a:xfrm>
                    <a:prstGeom prst="rect">
                      <a:avLst/>
                    </a:prstGeom>
                    <a:ln/>
                  </pic:spPr>
                </pic:pic>
              </a:graphicData>
            </a:graphic>
          </wp:anchor>
        </w:drawing>
      </w:r>
      <w:r w:rsidR="007139B0" w:rsidRPr="009B04C7">
        <w:rPr>
          <w:sz w:val="24"/>
          <w:szCs w:val="24"/>
        </w:rPr>
        <w:t xml:space="preserve">Tema je popraćena kombinacijom zidne ilustracije i digitalne projekcije koje ujedno služe i kao foto-točka gdje se posjetitelji mogu slikati kao neandertalac. </w:t>
      </w:r>
    </w:p>
    <w:tbl>
      <w:tblPr>
        <w:tblStyle w:val="10"/>
        <w:tblW w:w="9355" w:type="dxa"/>
        <w:tblLayout w:type="fixed"/>
        <w:tblLook w:val="0400" w:firstRow="0" w:lastRow="0" w:firstColumn="0" w:lastColumn="0" w:noHBand="0" w:noVBand="1"/>
      </w:tblPr>
      <w:tblGrid>
        <w:gridCol w:w="5450"/>
        <w:gridCol w:w="3905"/>
      </w:tblGrid>
      <w:tr w:rsidR="006863B7" w:rsidRPr="009B04C7" w14:paraId="1263B631" w14:textId="77777777">
        <w:tc>
          <w:tcPr>
            <w:tcW w:w="5450" w:type="dxa"/>
          </w:tcPr>
          <w:p w14:paraId="1D2656DA" w14:textId="77777777" w:rsidR="006863B7" w:rsidRPr="009B04C7" w:rsidRDefault="007139B0" w:rsidP="00F317FA">
            <w:pPr>
              <w:rPr>
                <w:sz w:val="24"/>
                <w:szCs w:val="24"/>
              </w:rPr>
            </w:pPr>
            <w:r w:rsidRPr="009B04C7">
              <w:rPr>
                <w:noProof/>
                <w:sz w:val="24"/>
                <w:szCs w:val="24"/>
              </w:rPr>
              <w:lastRenderedPageBreak/>
              <w:drawing>
                <wp:inline distT="0" distB="0" distL="0" distR="0" wp14:anchorId="6A1681B2" wp14:editId="7C7A7808">
                  <wp:extent cx="3323590" cy="2162810"/>
                  <wp:effectExtent l="0" t="0" r="0" b="0"/>
                  <wp:docPr id="2045359273"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30"/>
                          <a:srcRect r="27441"/>
                          <a:stretch>
                            <a:fillRect/>
                          </a:stretch>
                        </pic:blipFill>
                        <pic:spPr>
                          <a:xfrm>
                            <a:off x="0" y="0"/>
                            <a:ext cx="3323590" cy="2162810"/>
                          </a:xfrm>
                          <a:prstGeom prst="rect">
                            <a:avLst/>
                          </a:prstGeom>
                          <a:ln/>
                        </pic:spPr>
                      </pic:pic>
                    </a:graphicData>
                  </a:graphic>
                </wp:inline>
              </w:drawing>
            </w:r>
          </w:p>
        </w:tc>
        <w:tc>
          <w:tcPr>
            <w:tcW w:w="3905" w:type="dxa"/>
          </w:tcPr>
          <w:p w14:paraId="62DEA4C3" w14:textId="77777777" w:rsidR="006863B7" w:rsidRPr="009B04C7" w:rsidRDefault="007139B0" w:rsidP="00F317FA">
            <w:pPr>
              <w:rPr>
                <w:sz w:val="24"/>
                <w:szCs w:val="24"/>
              </w:rPr>
            </w:pPr>
            <w:r w:rsidRPr="009B04C7">
              <w:rPr>
                <w:noProof/>
                <w:sz w:val="24"/>
                <w:szCs w:val="24"/>
              </w:rPr>
              <w:drawing>
                <wp:inline distT="0" distB="0" distL="0" distR="0" wp14:anchorId="015BBA1B" wp14:editId="36FF4034">
                  <wp:extent cx="2162810" cy="1621790"/>
                  <wp:effectExtent l="0" t="0" r="0" b="0"/>
                  <wp:docPr id="2045359274"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31"/>
                          <a:srcRect/>
                          <a:stretch>
                            <a:fillRect/>
                          </a:stretch>
                        </pic:blipFill>
                        <pic:spPr>
                          <a:xfrm rot="5400000">
                            <a:off x="0" y="0"/>
                            <a:ext cx="2162810" cy="1621790"/>
                          </a:xfrm>
                          <a:prstGeom prst="rect">
                            <a:avLst/>
                          </a:prstGeom>
                          <a:ln/>
                        </pic:spPr>
                      </pic:pic>
                    </a:graphicData>
                  </a:graphic>
                </wp:inline>
              </w:drawing>
            </w:r>
          </w:p>
        </w:tc>
      </w:tr>
      <w:tr w:rsidR="006863B7" w:rsidRPr="009B04C7" w14:paraId="407646F9" w14:textId="77777777">
        <w:tc>
          <w:tcPr>
            <w:tcW w:w="5450" w:type="dxa"/>
          </w:tcPr>
          <w:p w14:paraId="1651381D" w14:textId="0854C804" w:rsidR="006863B7" w:rsidRPr="009B04C7" w:rsidRDefault="007139B0" w:rsidP="00F317FA">
            <w:pPr>
              <w:rPr>
                <w:sz w:val="24"/>
                <w:szCs w:val="24"/>
              </w:rPr>
            </w:pPr>
            <w:r w:rsidRPr="009B04C7">
              <w:rPr>
                <w:i/>
                <w:sz w:val="24"/>
                <w:szCs w:val="24"/>
              </w:rPr>
              <w:t>Slika 1</w:t>
            </w:r>
            <w:r w:rsidR="001F5C9E" w:rsidRPr="009B04C7">
              <w:rPr>
                <w:i/>
                <w:sz w:val="24"/>
                <w:szCs w:val="24"/>
              </w:rPr>
              <w:t>3</w:t>
            </w:r>
            <w:r w:rsidRPr="009B04C7">
              <w:rPr>
                <w:i/>
                <w:sz w:val="24"/>
                <w:szCs w:val="24"/>
              </w:rPr>
              <w:t>.</w:t>
            </w:r>
            <w:r w:rsidR="00460633" w:rsidRPr="009B04C7">
              <w:rPr>
                <w:i/>
                <w:sz w:val="24"/>
                <w:szCs w:val="24"/>
              </w:rPr>
              <w:t>,</w:t>
            </w:r>
            <w:r w:rsidRPr="009B04C7">
              <w:rPr>
                <w:i/>
                <w:sz w:val="24"/>
                <w:szCs w:val="24"/>
              </w:rPr>
              <w:t xml:space="preserve"> 1</w:t>
            </w:r>
            <w:r w:rsidR="001F5C9E" w:rsidRPr="009B04C7">
              <w:rPr>
                <w:i/>
                <w:sz w:val="24"/>
                <w:szCs w:val="24"/>
              </w:rPr>
              <w:t>4</w:t>
            </w:r>
            <w:r w:rsidRPr="009B04C7">
              <w:rPr>
                <w:i/>
                <w:sz w:val="24"/>
                <w:szCs w:val="24"/>
              </w:rPr>
              <w:t xml:space="preserve">. </w:t>
            </w:r>
            <w:r w:rsidR="00460633" w:rsidRPr="009B04C7">
              <w:rPr>
                <w:i/>
                <w:sz w:val="24"/>
                <w:szCs w:val="24"/>
              </w:rPr>
              <w:t xml:space="preserve">i 15. </w:t>
            </w:r>
            <w:r w:rsidRPr="009B04C7">
              <w:rPr>
                <w:i/>
                <w:sz w:val="24"/>
                <w:szCs w:val="24"/>
              </w:rPr>
              <w:t xml:space="preserve">Izvor Varaždinska županija </w:t>
            </w:r>
          </w:p>
        </w:tc>
        <w:tc>
          <w:tcPr>
            <w:tcW w:w="3905" w:type="dxa"/>
          </w:tcPr>
          <w:p w14:paraId="44E280DC" w14:textId="77777777" w:rsidR="006863B7" w:rsidRPr="009B04C7" w:rsidRDefault="006863B7" w:rsidP="00F317FA">
            <w:pPr>
              <w:rPr>
                <w:sz w:val="24"/>
                <w:szCs w:val="24"/>
              </w:rPr>
            </w:pPr>
          </w:p>
        </w:tc>
      </w:tr>
    </w:tbl>
    <w:p w14:paraId="18DC208F" w14:textId="77777777" w:rsidR="006863B7" w:rsidRPr="009B04C7" w:rsidRDefault="006863B7" w:rsidP="00F317FA">
      <w:pPr>
        <w:rPr>
          <w:sz w:val="24"/>
          <w:szCs w:val="24"/>
        </w:rPr>
      </w:pPr>
    </w:p>
    <w:p w14:paraId="4FD9C94B" w14:textId="77777777" w:rsidR="006863B7" w:rsidRPr="009B04C7" w:rsidRDefault="007139B0" w:rsidP="00F317FA">
      <w:pPr>
        <w:rPr>
          <w:b/>
          <w:sz w:val="24"/>
          <w:szCs w:val="24"/>
        </w:rPr>
      </w:pPr>
      <w:r w:rsidRPr="009B04C7">
        <w:rPr>
          <w:b/>
          <w:sz w:val="24"/>
          <w:szCs w:val="24"/>
        </w:rPr>
        <w:t>6.  Špilja Vindija</w:t>
      </w:r>
    </w:p>
    <w:p w14:paraId="710C16B0" w14:textId="77777777" w:rsidR="006863B7" w:rsidRPr="009B04C7" w:rsidRDefault="007139B0" w:rsidP="00F317FA">
      <w:pPr>
        <w:spacing w:line="360" w:lineRule="auto"/>
        <w:jc w:val="both"/>
        <w:rPr>
          <w:sz w:val="24"/>
          <w:szCs w:val="24"/>
        </w:rPr>
      </w:pPr>
      <w:r w:rsidRPr="009B04C7">
        <w:rPr>
          <w:sz w:val="24"/>
          <w:szCs w:val="24"/>
        </w:rPr>
        <w:t xml:space="preserve">Špilja Vindija nalazi se u Varaždinskoj županiji, 2 km zapadno od naselja Donja Voća. Smještena je na </w:t>
      </w:r>
      <w:proofErr w:type="spellStart"/>
      <w:r w:rsidRPr="009B04C7">
        <w:rPr>
          <w:sz w:val="24"/>
          <w:szCs w:val="24"/>
        </w:rPr>
        <w:t>Križnjakovom</w:t>
      </w:r>
      <w:proofErr w:type="spellEnd"/>
      <w:r w:rsidRPr="009B04C7">
        <w:rPr>
          <w:sz w:val="24"/>
          <w:szCs w:val="24"/>
        </w:rPr>
        <w:t xml:space="preserve"> brdu, u istočnom dijelu Ravne gore, na nadmorskoj visini od oko 275 m. Špilja se prvi put spominje u zapisima Ivana Kukuljevića-Sakcinskog krajem 19.stoljeća, a početkom 20.stoljeća spominju je Dragutin </w:t>
      </w:r>
      <w:proofErr w:type="spellStart"/>
      <w:r w:rsidRPr="009B04C7">
        <w:rPr>
          <w:sz w:val="24"/>
          <w:szCs w:val="24"/>
        </w:rPr>
        <w:t>Hirc</w:t>
      </w:r>
      <w:proofErr w:type="spellEnd"/>
      <w:r w:rsidRPr="009B04C7">
        <w:rPr>
          <w:sz w:val="24"/>
          <w:szCs w:val="24"/>
        </w:rPr>
        <w:t xml:space="preserve"> i Dragutin </w:t>
      </w:r>
      <w:proofErr w:type="spellStart"/>
      <w:r w:rsidRPr="009B04C7">
        <w:rPr>
          <w:sz w:val="24"/>
          <w:szCs w:val="24"/>
        </w:rPr>
        <w:t>Gorjanović</w:t>
      </w:r>
      <w:proofErr w:type="spellEnd"/>
      <w:r w:rsidRPr="009B04C7">
        <w:rPr>
          <w:sz w:val="24"/>
          <w:szCs w:val="24"/>
        </w:rPr>
        <w:t xml:space="preserve">-Kramberger. Prva istraživanja u Vindiji započeo je 1928. godine poznati varaždinski arheolog Stjepan Vuković. Nakon Vukovića sustavna istraživanja od 1974. do 1987. godine provodio je akademik Mirko </w:t>
      </w:r>
      <w:proofErr w:type="spellStart"/>
      <w:r w:rsidRPr="009B04C7">
        <w:rPr>
          <w:sz w:val="24"/>
          <w:szCs w:val="24"/>
        </w:rPr>
        <w:t>Malez</w:t>
      </w:r>
      <w:proofErr w:type="spellEnd"/>
      <w:r w:rsidRPr="009B04C7">
        <w:rPr>
          <w:sz w:val="24"/>
          <w:szCs w:val="24"/>
        </w:rPr>
        <w:t>.</w:t>
      </w:r>
    </w:p>
    <w:p w14:paraId="77CF52F9" w14:textId="3D1792A6" w:rsidR="006863B7" w:rsidRPr="009B04C7" w:rsidRDefault="007139B0" w:rsidP="00F317FA">
      <w:pPr>
        <w:spacing w:line="360" w:lineRule="auto"/>
        <w:jc w:val="both"/>
        <w:rPr>
          <w:sz w:val="24"/>
          <w:szCs w:val="24"/>
        </w:rPr>
      </w:pPr>
      <w:r w:rsidRPr="009B04C7">
        <w:rPr>
          <w:sz w:val="24"/>
          <w:szCs w:val="24"/>
        </w:rPr>
        <w:t xml:space="preserve">Špilja je duljine oko 50 metara, širine 28 i visine oko 10 metara. Na ulazu, s lijeve strane nalazi se 9 metara visok zaštitni stratigrafski profil s izdvojenih 13 slojeva i kompleksa slojeva. Njegova je vrijednost u očuvanom slijedu </w:t>
      </w:r>
      <w:proofErr w:type="spellStart"/>
      <w:r w:rsidRPr="009B04C7">
        <w:rPr>
          <w:sz w:val="24"/>
          <w:szCs w:val="24"/>
        </w:rPr>
        <w:t>pleistocenskih</w:t>
      </w:r>
      <w:proofErr w:type="spellEnd"/>
      <w:r w:rsidRPr="009B04C7">
        <w:rPr>
          <w:sz w:val="24"/>
          <w:szCs w:val="24"/>
        </w:rPr>
        <w:t xml:space="preserve"> i </w:t>
      </w:r>
      <w:proofErr w:type="spellStart"/>
      <w:r w:rsidRPr="009B04C7">
        <w:rPr>
          <w:sz w:val="24"/>
          <w:szCs w:val="24"/>
        </w:rPr>
        <w:t>holocenskih</w:t>
      </w:r>
      <w:proofErr w:type="spellEnd"/>
      <w:r w:rsidRPr="009B04C7">
        <w:rPr>
          <w:sz w:val="24"/>
          <w:szCs w:val="24"/>
        </w:rPr>
        <w:t xml:space="preserve"> sedimenata </w:t>
      </w:r>
      <w:r w:rsidR="00CE5DA5" w:rsidRPr="009B04C7">
        <w:rPr>
          <w:sz w:val="24"/>
          <w:szCs w:val="24"/>
        </w:rPr>
        <w:t>koji su se taložili u razdoblju</w:t>
      </w:r>
      <w:r w:rsidRPr="009B04C7">
        <w:rPr>
          <w:sz w:val="24"/>
          <w:szCs w:val="24"/>
        </w:rPr>
        <w:t xml:space="preserve"> od otprilike </w:t>
      </w:r>
      <w:r w:rsidR="00CE5DA5" w:rsidRPr="009B04C7">
        <w:rPr>
          <w:sz w:val="24"/>
          <w:szCs w:val="24"/>
        </w:rPr>
        <w:t xml:space="preserve">prije </w:t>
      </w:r>
      <w:r w:rsidRPr="009B04C7">
        <w:rPr>
          <w:sz w:val="24"/>
          <w:szCs w:val="24"/>
        </w:rPr>
        <w:t>350.000 godina do danas.</w:t>
      </w:r>
    </w:p>
    <w:p w14:paraId="420C293F" w14:textId="69E2BD25" w:rsidR="006863B7" w:rsidRPr="009B04C7" w:rsidRDefault="007139B0" w:rsidP="00F317FA">
      <w:pPr>
        <w:spacing w:line="360" w:lineRule="auto"/>
        <w:jc w:val="both"/>
        <w:rPr>
          <w:sz w:val="24"/>
          <w:szCs w:val="24"/>
        </w:rPr>
      </w:pPr>
      <w:r w:rsidRPr="009B04C7">
        <w:rPr>
          <w:sz w:val="24"/>
          <w:szCs w:val="24"/>
        </w:rPr>
        <w:t xml:space="preserve">Prostorno tema zahvaća cijelu prostoriju, a izložena je kroz zidne ilustracije, dvije zidne projekcije te četiri podna 3D modela izvedena kao kombinacija </w:t>
      </w:r>
      <w:proofErr w:type="spellStart"/>
      <w:r w:rsidRPr="009B04C7">
        <w:rPr>
          <w:sz w:val="24"/>
          <w:szCs w:val="24"/>
        </w:rPr>
        <w:t>punoplošnih</w:t>
      </w:r>
      <w:proofErr w:type="spellEnd"/>
      <w:r w:rsidRPr="009B04C7">
        <w:rPr>
          <w:sz w:val="24"/>
          <w:szCs w:val="24"/>
        </w:rPr>
        <w:t xml:space="preserve"> i žičanih elemenata postavljenih otprilike u </w:t>
      </w:r>
      <w:r w:rsidR="00C57FFA" w:rsidRPr="009B04C7">
        <w:rPr>
          <w:sz w:val="24"/>
          <w:szCs w:val="24"/>
        </w:rPr>
        <w:t xml:space="preserve">težište </w:t>
      </w:r>
      <w:r w:rsidRPr="009B04C7">
        <w:rPr>
          <w:sz w:val="24"/>
          <w:szCs w:val="24"/>
        </w:rPr>
        <w:t>prostora.</w:t>
      </w:r>
    </w:p>
    <w:tbl>
      <w:tblPr>
        <w:tblStyle w:val="8"/>
        <w:tblW w:w="9355" w:type="dxa"/>
        <w:tblLayout w:type="fixed"/>
        <w:tblLook w:val="0400" w:firstRow="0" w:lastRow="0" w:firstColumn="0" w:lastColumn="0" w:noHBand="0" w:noVBand="1"/>
      </w:tblPr>
      <w:tblGrid>
        <w:gridCol w:w="4677"/>
        <w:gridCol w:w="4678"/>
      </w:tblGrid>
      <w:tr w:rsidR="006863B7" w:rsidRPr="009B04C7" w14:paraId="1EF99A37" w14:textId="77777777">
        <w:tc>
          <w:tcPr>
            <w:tcW w:w="4677" w:type="dxa"/>
          </w:tcPr>
          <w:p w14:paraId="679737BE" w14:textId="77777777" w:rsidR="006863B7" w:rsidRPr="009B04C7" w:rsidRDefault="007139B0" w:rsidP="00F317FA">
            <w:pPr>
              <w:rPr>
                <w:sz w:val="24"/>
                <w:szCs w:val="24"/>
              </w:rPr>
            </w:pPr>
            <w:r w:rsidRPr="009B04C7">
              <w:rPr>
                <w:noProof/>
                <w:sz w:val="24"/>
                <w:szCs w:val="24"/>
              </w:rPr>
              <w:lastRenderedPageBreak/>
              <w:drawing>
                <wp:inline distT="0" distB="0" distL="0" distR="0" wp14:anchorId="5D963828" wp14:editId="66F5432D">
                  <wp:extent cx="2878455" cy="2162810"/>
                  <wp:effectExtent l="0" t="0" r="0" b="0"/>
                  <wp:docPr id="2045359275"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32"/>
                          <a:srcRect/>
                          <a:stretch>
                            <a:fillRect/>
                          </a:stretch>
                        </pic:blipFill>
                        <pic:spPr>
                          <a:xfrm>
                            <a:off x="0" y="0"/>
                            <a:ext cx="2878455" cy="2162810"/>
                          </a:xfrm>
                          <a:prstGeom prst="rect">
                            <a:avLst/>
                          </a:prstGeom>
                          <a:ln/>
                        </pic:spPr>
                      </pic:pic>
                    </a:graphicData>
                  </a:graphic>
                </wp:inline>
              </w:drawing>
            </w:r>
          </w:p>
        </w:tc>
        <w:tc>
          <w:tcPr>
            <w:tcW w:w="4678" w:type="dxa"/>
          </w:tcPr>
          <w:p w14:paraId="2F425668" w14:textId="77777777" w:rsidR="006863B7" w:rsidRPr="009B04C7" w:rsidRDefault="007139B0" w:rsidP="00F317FA">
            <w:pPr>
              <w:rPr>
                <w:sz w:val="24"/>
                <w:szCs w:val="24"/>
              </w:rPr>
            </w:pPr>
            <w:r w:rsidRPr="009B04C7">
              <w:rPr>
                <w:noProof/>
                <w:sz w:val="24"/>
                <w:szCs w:val="24"/>
              </w:rPr>
              <w:drawing>
                <wp:inline distT="0" distB="0" distL="0" distR="0" wp14:anchorId="6A1EFDB8" wp14:editId="41F87D05">
                  <wp:extent cx="2878455" cy="2162810"/>
                  <wp:effectExtent l="0" t="0" r="0" b="0"/>
                  <wp:docPr id="2045359276"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33"/>
                          <a:srcRect/>
                          <a:stretch>
                            <a:fillRect/>
                          </a:stretch>
                        </pic:blipFill>
                        <pic:spPr>
                          <a:xfrm>
                            <a:off x="0" y="0"/>
                            <a:ext cx="2878455" cy="2162810"/>
                          </a:xfrm>
                          <a:prstGeom prst="rect">
                            <a:avLst/>
                          </a:prstGeom>
                          <a:ln/>
                        </pic:spPr>
                      </pic:pic>
                    </a:graphicData>
                  </a:graphic>
                </wp:inline>
              </w:drawing>
            </w:r>
          </w:p>
        </w:tc>
      </w:tr>
      <w:tr w:rsidR="006863B7" w:rsidRPr="009B04C7" w14:paraId="10702009" w14:textId="77777777">
        <w:tc>
          <w:tcPr>
            <w:tcW w:w="9355" w:type="dxa"/>
            <w:gridSpan w:val="2"/>
          </w:tcPr>
          <w:p w14:paraId="689DFFED" w14:textId="3CF31BB9" w:rsidR="006863B7" w:rsidRPr="009B04C7" w:rsidRDefault="007139B0" w:rsidP="00F317FA">
            <w:pPr>
              <w:rPr>
                <w:sz w:val="24"/>
                <w:szCs w:val="24"/>
              </w:rPr>
            </w:pPr>
            <w:r w:rsidRPr="009B04C7">
              <w:rPr>
                <w:i/>
                <w:sz w:val="24"/>
                <w:szCs w:val="24"/>
              </w:rPr>
              <w:t>Slika 1</w:t>
            </w:r>
            <w:r w:rsidR="00496AA9" w:rsidRPr="009B04C7">
              <w:rPr>
                <w:i/>
                <w:sz w:val="24"/>
                <w:szCs w:val="24"/>
              </w:rPr>
              <w:t>6.</w:t>
            </w:r>
            <w:r w:rsidRPr="009B04C7">
              <w:rPr>
                <w:i/>
                <w:sz w:val="24"/>
                <w:szCs w:val="24"/>
              </w:rPr>
              <w:t xml:space="preserve"> i 1</w:t>
            </w:r>
            <w:r w:rsidR="00496AA9" w:rsidRPr="009B04C7">
              <w:rPr>
                <w:i/>
                <w:sz w:val="24"/>
                <w:szCs w:val="24"/>
              </w:rPr>
              <w:t>7</w:t>
            </w:r>
            <w:r w:rsidRPr="009B04C7">
              <w:rPr>
                <w:i/>
                <w:sz w:val="24"/>
                <w:szCs w:val="24"/>
              </w:rPr>
              <w:t>. Izvor Varaždinska županija</w:t>
            </w:r>
          </w:p>
        </w:tc>
      </w:tr>
    </w:tbl>
    <w:p w14:paraId="3889B331" w14:textId="77777777" w:rsidR="006863B7" w:rsidRPr="009B04C7" w:rsidRDefault="006863B7" w:rsidP="00F317FA">
      <w:pPr>
        <w:rPr>
          <w:b/>
          <w:sz w:val="24"/>
          <w:szCs w:val="24"/>
        </w:rPr>
      </w:pPr>
    </w:p>
    <w:p w14:paraId="15AC21F0" w14:textId="05F561B7" w:rsidR="006863B7" w:rsidRPr="009B04C7" w:rsidRDefault="007139B0" w:rsidP="00F317FA">
      <w:pPr>
        <w:rPr>
          <w:b/>
          <w:sz w:val="24"/>
          <w:szCs w:val="24"/>
        </w:rPr>
      </w:pPr>
      <w:r w:rsidRPr="009B04C7">
        <w:rPr>
          <w:b/>
          <w:sz w:val="24"/>
          <w:szCs w:val="24"/>
        </w:rPr>
        <w:t>7</w:t>
      </w:r>
      <w:r w:rsidR="009B04C7">
        <w:rPr>
          <w:b/>
          <w:sz w:val="24"/>
          <w:szCs w:val="24"/>
        </w:rPr>
        <w:t>.</w:t>
      </w:r>
      <w:r w:rsidRPr="009B04C7">
        <w:rPr>
          <w:b/>
          <w:sz w:val="24"/>
          <w:szCs w:val="24"/>
        </w:rPr>
        <w:t>, 8</w:t>
      </w:r>
      <w:r w:rsidR="009B04C7">
        <w:rPr>
          <w:b/>
          <w:sz w:val="24"/>
          <w:szCs w:val="24"/>
        </w:rPr>
        <w:t>.</w:t>
      </w:r>
      <w:r w:rsidRPr="009B04C7">
        <w:rPr>
          <w:b/>
          <w:sz w:val="24"/>
          <w:szCs w:val="24"/>
        </w:rPr>
        <w:t xml:space="preserve"> i 9.  </w:t>
      </w:r>
      <w:proofErr w:type="spellStart"/>
      <w:r w:rsidRPr="009B04C7">
        <w:rPr>
          <w:b/>
          <w:sz w:val="24"/>
          <w:szCs w:val="24"/>
        </w:rPr>
        <w:t>Haltštatska</w:t>
      </w:r>
      <w:proofErr w:type="spellEnd"/>
      <w:r w:rsidRPr="009B04C7">
        <w:rPr>
          <w:b/>
          <w:sz w:val="24"/>
          <w:szCs w:val="24"/>
        </w:rPr>
        <w:t xml:space="preserve"> kultura, Dolazak Rimljana, Dolazak Hrvata. </w:t>
      </w:r>
    </w:p>
    <w:p w14:paraId="079EC471" w14:textId="77777777" w:rsidR="006863B7" w:rsidRPr="009B04C7" w:rsidRDefault="007139B0" w:rsidP="00F317FA">
      <w:pPr>
        <w:spacing w:line="360" w:lineRule="auto"/>
        <w:jc w:val="both"/>
        <w:rPr>
          <w:sz w:val="24"/>
          <w:szCs w:val="24"/>
        </w:rPr>
      </w:pPr>
      <w:r w:rsidRPr="009B04C7">
        <w:rPr>
          <w:sz w:val="24"/>
          <w:szCs w:val="24"/>
        </w:rPr>
        <w:t xml:space="preserve">U dijelu hodnika, nasuprot točke 6. izložena je tema </w:t>
      </w:r>
      <w:proofErr w:type="spellStart"/>
      <w:r w:rsidRPr="009B04C7">
        <w:rPr>
          <w:sz w:val="24"/>
          <w:szCs w:val="24"/>
        </w:rPr>
        <w:t>Halštatske</w:t>
      </w:r>
      <w:proofErr w:type="spellEnd"/>
      <w:r w:rsidRPr="009B04C7">
        <w:rPr>
          <w:sz w:val="24"/>
          <w:szCs w:val="24"/>
        </w:rPr>
        <w:t xml:space="preserve"> kulture, period dolaska Rimljana i Hrvata.</w:t>
      </w:r>
    </w:p>
    <w:p w14:paraId="70E2C4C4" w14:textId="77777777" w:rsidR="006863B7" w:rsidRPr="009B04C7" w:rsidRDefault="007139B0" w:rsidP="00F317FA">
      <w:pPr>
        <w:spacing w:line="360" w:lineRule="auto"/>
        <w:jc w:val="both"/>
        <w:rPr>
          <w:sz w:val="24"/>
          <w:szCs w:val="24"/>
        </w:rPr>
      </w:pPr>
      <w:r w:rsidRPr="009B04C7">
        <w:rPr>
          <w:sz w:val="24"/>
          <w:szCs w:val="24"/>
        </w:rPr>
        <w:t xml:space="preserve">Željezno doba, posljednje prapovijesno razdoblje, obilježeno je razvojem metalurgije željeza. Početak se povezuje s iskorištavanjem željezne rudače te proizvodnjom i širokom uporabom predmeta od željeza. U zapadnoj i srednjoj Europi to je vrijeme 9. i 8. st. pr. Kr. Željezno doba dijeli se na starije i mlađe. Starije željezno doba traje od otprilike 800. do 450. g. pr. Kr. Često se za cijelo to razdoblje u Europi koristi termin </w:t>
      </w:r>
      <w:proofErr w:type="spellStart"/>
      <w:r w:rsidRPr="009B04C7">
        <w:rPr>
          <w:sz w:val="24"/>
          <w:szCs w:val="24"/>
        </w:rPr>
        <w:t>halštatska</w:t>
      </w:r>
      <w:proofErr w:type="spellEnd"/>
      <w:r w:rsidRPr="009B04C7">
        <w:rPr>
          <w:sz w:val="24"/>
          <w:szCs w:val="24"/>
        </w:rPr>
        <w:t xml:space="preserve"> kultura koja se razvila na temeljima </w:t>
      </w:r>
      <w:proofErr w:type="spellStart"/>
      <w:r w:rsidRPr="009B04C7">
        <w:rPr>
          <w:sz w:val="24"/>
          <w:szCs w:val="24"/>
        </w:rPr>
        <w:t>kasnobrončanodobne</w:t>
      </w:r>
      <w:proofErr w:type="spellEnd"/>
      <w:r w:rsidRPr="009B04C7">
        <w:rPr>
          <w:sz w:val="24"/>
          <w:szCs w:val="24"/>
        </w:rPr>
        <w:t xml:space="preserve"> kulture polja sa žarama. Nazvana je prema </w:t>
      </w:r>
      <w:proofErr w:type="spellStart"/>
      <w:r w:rsidRPr="009B04C7">
        <w:rPr>
          <w:sz w:val="24"/>
          <w:szCs w:val="24"/>
        </w:rPr>
        <w:t>eponimnom</w:t>
      </w:r>
      <w:proofErr w:type="spellEnd"/>
      <w:r w:rsidRPr="009B04C7">
        <w:rPr>
          <w:sz w:val="24"/>
          <w:szCs w:val="24"/>
        </w:rPr>
        <w:t xml:space="preserve"> lokalitetu, velikom prapovijesnom groblju s preko 1000 grobova, pokraj gradića </w:t>
      </w:r>
      <w:proofErr w:type="spellStart"/>
      <w:r w:rsidRPr="009B04C7">
        <w:rPr>
          <w:sz w:val="24"/>
          <w:szCs w:val="24"/>
        </w:rPr>
        <w:t>Hallstatt</w:t>
      </w:r>
      <w:proofErr w:type="spellEnd"/>
      <w:r w:rsidRPr="009B04C7">
        <w:rPr>
          <w:sz w:val="24"/>
          <w:szCs w:val="24"/>
        </w:rPr>
        <w:t xml:space="preserve"> u Gornjoj Austriji. </w:t>
      </w:r>
      <w:proofErr w:type="spellStart"/>
      <w:r w:rsidRPr="009B04C7">
        <w:rPr>
          <w:sz w:val="24"/>
          <w:szCs w:val="24"/>
        </w:rPr>
        <w:t>Hallstatt</w:t>
      </w:r>
      <w:proofErr w:type="spellEnd"/>
      <w:r w:rsidRPr="009B04C7">
        <w:rPr>
          <w:sz w:val="24"/>
          <w:szCs w:val="24"/>
        </w:rPr>
        <w:t xml:space="preserve"> je poznat po rudnicima soli i u to je vrijeme bio središte eksploatacije i trgovine solju.</w:t>
      </w:r>
    </w:p>
    <w:p w14:paraId="46A3895D" w14:textId="36D16437" w:rsidR="006863B7" w:rsidRPr="009B04C7" w:rsidRDefault="00E606DE" w:rsidP="00F317FA">
      <w:pPr>
        <w:spacing w:line="360" w:lineRule="auto"/>
        <w:jc w:val="both"/>
        <w:rPr>
          <w:sz w:val="24"/>
          <w:szCs w:val="24"/>
        </w:rPr>
      </w:pPr>
      <w:r w:rsidRPr="009B04C7">
        <w:rPr>
          <w:sz w:val="24"/>
          <w:szCs w:val="24"/>
        </w:rPr>
        <w:t>Tragovi</w:t>
      </w:r>
      <w:r w:rsidR="007139B0" w:rsidRPr="009B04C7">
        <w:rPr>
          <w:sz w:val="24"/>
          <w:szCs w:val="24"/>
        </w:rPr>
        <w:t xml:space="preserve"> Rimljana na području Varaždinske županije </w:t>
      </w:r>
      <w:r w:rsidRPr="009B04C7">
        <w:rPr>
          <w:sz w:val="24"/>
          <w:szCs w:val="24"/>
        </w:rPr>
        <w:t>očuvani su na nekoliko</w:t>
      </w:r>
      <w:r w:rsidR="007139B0" w:rsidRPr="009B04C7">
        <w:rPr>
          <w:sz w:val="24"/>
          <w:szCs w:val="24"/>
        </w:rPr>
        <w:t xml:space="preserve"> lokaliteta. </w:t>
      </w:r>
      <w:r w:rsidR="00627D45" w:rsidRPr="009B04C7">
        <w:rPr>
          <w:sz w:val="24"/>
          <w:szCs w:val="24"/>
        </w:rPr>
        <w:t xml:space="preserve">Rimsko naselje </w:t>
      </w:r>
      <w:proofErr w:type="spellStart"/>
      <w:r w:rsidR="00627D45" w:rsidRPr="009B04C7">
        <w:rPr>
          <w:sz w:val="24"/>
          <w:szCs w:val="24"/>
        </w:rPr>
        <w:t>Aquae</w:t>
      </w:r>
      <w:proofErr w:type="spellEnd"/>
      <w:r w:rsidR="00627D45" w:rsidRPr="009B04C7">
        <w:rPr>
          <w:sz w:val="24"/>
          <w:szCs w:val="24"/>
        </w:rPr>
        <w:t xml:space="preserve"> </w:t>
      </w:r>
      <w:proofErr w:type="spellStart"/>
      <w:r w:rsidR="00627D45" w:rsidRPr="009B04C7">
        <w:rPr>
          <w:sz w:val="24"/>
          <w:szCs w:val="24"/>
        </w:rPr>
        <w:t>Iasae</w:t>
      </w:r>
      <w:proofErr w:type="spellEnd"/>
      <w:r w:rsidR="00627D45" w:rsidRPr="009B04C7">
        <w:rPr>
          <w:sz w:val="24"/>
          <w:szCs w:val="24"/>
        </w:rPr>
        <w:t>, smješteno na području Varaždinsk</w:t>
      </w:r>
      <w:r w:rsidRPr="009B04C7">
        <w:rPr>
          <w:sz w:val="24"/>
          <w:szCs w:val="24"/>
        </w:rPr>
        <w:t>ih</w:t>
      </w:r>
      <w:r w:rsidR="00627D45" w:rsidRPr="009B04C7">
        <w:rPr>
          <w:sz w:val="24"/>
          <w:szCs w:val="24"/>
        </w:rPr>
        <w:t xml:space="preserve"> Toplic</w:t>
      </w:r>
      <w:r w:rsidRPr="009B04C7">
        <w:rPr>
          <w:sz w:val="24"/>
          <w:szCs w:val="24"/>
        </w:rPr>
        <w:t>a</w:t>
      </w:r>
      <w:r w:rsidR="00627D45" w:rsidRPr="009B04C7">
        <w:rPr>
          <w:sz w:val="24"/>
          <w:szCs w:val="24"/>
        </w:rPr>
        <w:t>, bilo je poznato i kao lječilište te svetište koje je od 1. do 4. stoljeća bilo široko prepoznato diljem Rimskog Carstva, a stalni arheološki postav lokaliteta te povijesna izložba iz muzejskog fundusa Zavičajnog muzeja Varaždinske Toplice u Starom gradu dostupni su za razgledavanje tijekom cijele godine.</w:t>
      </w:r>
    </w:p>
    <w:p w14:paraId="0AD99FDC" w14:textId="77777777" w:rsidR="006863B7" w:rsidRPr="009B04C7" w:rsidRDefault="007139B0" w:rsidP="00F317FA">
      <w:pPr>
        <w:spacing w:line="360" w:lineRule="auto"/>
        <w:jc w:val="both"/>
        <w:rPr>
          <w:sz w:val="24"/>
          <w:szCs w:val="24"/>
        </w:rPr>
      </w:pPr>
      <w:r w:rsidRPr="009B04C7">
        <w:rPr>
          <w:sz w:val="24"/>
          <w:szCs w:val="24"/>
        </w:rPr>
        <w:t xml:space="preserve">Dolazak Hrvata tijekom 6. i 7. stoljeća i naseljavanje na prostorima današnje Hrvatske obavijen je velom tajni. Pitanje je to koje već stoljećima predstavlja interes povijesnih i znanstvenih krugova, no do dana današnjeg nije riješeno van svake sumnje. Postoji </w:t>
      </w:r>
      <w:r w:rsidRPr="009B04C7">
        <w:rPr>
          <w:sz w:val="24"/>
          <w:szCs w:val="24"/>
        </w:rPr>
        <w:lastRenderedPageBreak/>
        <w:t>više verzija odnosno teorija o dolasku Hrvata koje svoje uporište nalaze u srednjovjekovnim izvorima.</w:t>
      </w:r>
    </w:p>
    <w:p w14:paraId="1594CB5B" w14:textId="36CE55AB" w:rsidR="006863B7" w:rsidRPr="009B04C7" w:rsidRDefault="007139B0" w:rsidP="00F317FA">
      <w:pPr>
        <w:spacing w:line="360" w:lineRule="auto"/>
        <w:jc w:val="both"/>
        <w:rPr>
          <w:sz w:val="24"/>
          <w:szCs w:val="24"/>
        </w:rPr>
      </w:pPr>
      <w:r w:rsidRPr="009B04C7">
        <w:rPr>
          <w:sz w:val="24"/>
          <w:szCs w:val="24"/>
        </w:rPr>
        <w:t>Na vanjskim zidovima hodnika su postavljeni 3D zidni modeli (postamenti) na kojima su žičani modeli (skulpture) popraćeni ilustracijom i projekcijama na zidu i modelu</w:t>
      </w:r>
      <w:r w:rsidR="00C57FFA" w:rsidRPr="009B04C7">
        <w:rPr>
          <w:sz w:val="24"/>
          <w:szCs w:val="24"/>
        </w:rPr>
        <w:t>, a koji prezentiraju dolazak Hrvata na prostore današnje Županije.</w:t>
      </w:r>
    </w:p>
    <w:tbl>
      <w:tblPr>
        <w:tblStyle w:val="7"/>
        <w:tblW w:w="9355" w:type="dxa"/>
        <w:tblLayout w:type="fixed"/>
        <w:tblLook w:val="0400" w:firstRow="0" w:lastRow="0" w:firstColumn="0" w:lastColumn="0" w:noHBand="0" w:noVBand="1"/>
      </w:tblPr>
      <w:tblGrid>
        <w:gridCol w:w="6289"/>
        <w:gridCol w:w="3066"/>
      </w:tblGrid>
      <w:tr w:rsidR="006863B7" w:rsidRPr="009B04C7" w14:paraId="4A229B9C" w14:textId="77777777">
        <w:tc>
          <w:tcPr>
            <w:tcW w:w="6289" w:type="dxa"/>
          </w:tcPr>
          <w:p w14:paraId="084A135D" w14:textId="77777777" w:rsidR="006863B7" w:rsidRPr="009B04C7" w:rsidRDefault="007139B0" w:rsidP="00F317FA">
            <w:pPr>
              <w:rPr>
                <w:sz w:val="24"/>
                <w:szCs w:val="24"/>
              </w:rPr>
            </w:pPr>
            <w:r w:rsidRPr="009B04C7">
              <w:rPr>
                <w:noProof/>
                <w:sz w:val="24"/>
                <w:szCs w:val="24"/>
              </w:rPr>
              <w:drawing>
                <wp:inline distT="0" distB="0" distL="0" distR="0" wp14:anchorId="74E10859" wp14:editId="780A2EDF">
                  <wp:extent cx="3856355" cy="2162810"/>
                  <wp:effectExtent l="0" t="0" r="0" b="0"/>
                  <wp:docPr id="2045359277"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34"/>
                          <a:srcRect/>
                          <a:stretch>
                            <a:fillRect/>
                          </a:stretch>
                        </pic:blipFill>
                        <pic:spPr>
                          <a:xfrm>
                            <a:off x="0" y="0"/>
                            <a:ext cx="3856355" cy="2162810"/>
                          </a:xfrm>
                          <a:prstGeom prst="rect">
                            <a:avLst/>
                          </a:prstGeom>
                          <a:ln/>
                        </pic:spPr>
                      </pic:pic>
                    </a:graphicData>
                  </a:graphic>
                </wp:inline>
              </w:drawing>
            </w:r>
          </w:p>
        </w:tc>
        <w:tc>
          <w:tcPr>
            <w:tcW w:w="3066" w:type="dxa"/>
          </w:tcPr>
          <w:p w14:paraId="1CD59E32" w14:textId="77777777" w:rsidR="006863B7" w:rsidRPr="009B04C7" w:rsidRDefault="007139B0" w:rsidP="00F317FA">
            <w:pPr>
              <w:rPr>
                <w:sz w:val="24"/>
                <w:szCs w:val="24"/>
              </w:rPr>
            </w:pPr>
            <w:r w:rsidRPr="009B04C7">
              <w:rPr>
                <w:noProof/>
                <w:sz w:val="24"/>
                <w:szCs w:val="24"/>
              </w:rPr>
              <w:drawing>
                <wp:inline distT="0" distB="0" distL="0" distR="0" wp14:anchorId="39B51A9F" wp14:editId="73CB181B">
                  <wp:extent cx="2162810" cy="1621790"/>
                  <wp:effectExtent l="0" t="0" r="0" b="0"/>
                  <wp:docPr id="204535924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5"/>
                          <a:srcRect/>
                          <a:stretch>
                            <a:fillRect/>
                          </a:stretch>
                        </pic:blipFill>
                        <pic:spPr>
                          <a:xfrm rot="5400000">
                            <a:off x="0" y="0"/>
                            <a:ext cx="2162810" cy="1621790"/>
                          </a:xfrm>
                          <a:prstGeom prst="rect">
                            <a:avLst/>
                          </a:prstGeom>
                          <a:ln/>
                        </pic:spPr>
                      </pic:pic>
                    </a:graphicData>
                  </a:graphic>
                </wp:inline>
              </w:drawing>
            </w:r>
          </w:p>
        </w:tc>
      </w:tr>
      <w:tr w:rsidR="006863B7" w:rsidRPr="009B04C7" w14:paraId="2A4AEC8D" w14:textId="77777777">
        <w:tc>
          <w:tcPr>
            <w:tcW w:w="6289" w:type="dxa"/>
          </w:tcPr>
          <w:p w14:paraId="060F8D71" w14:textId="77777777" w:rsidR="006863B7" w:rsidRPr="009B04C7" w:rsidRDefault="007139B0" w:rsidP="00F317FA">
            <w:pPr>
              <w:rPr>
                <w:i/>
                <w:sz w:val="24"/>
                <w:szCs w:val="24"/>
              </w:rPr>
            </w:pPr>
            <w:r w:rsidRPr="009B04C7">
              <w:rPr>
                <w:i/>
                <w:sz w:val="24"/>
                <w:szCs w:val="24"/>
              </w:rPr>
              <w:t>Slika 1</w:t>
            </w:r>
            <w:r w:rsidR="000173D1" w:rsidRPr="009B04C7">
              <w:rPr>
                <w:i/>
                <w:sz w:val="24"/>
                <w:szCs w:val="24"/>
              </w:rPr>
              <w:t>8</w:t>
            </w:r>
            <w:r w:rsidRPr="009B04C7">
              <w:rPr>
                <w:i/>
                <w:sz w:val="24"/>
                <w:szCs w:val="24"/>
              </w:rPr>
              <w:t xml:space="preserve">. i </w:t>
            </w:r>
            <w:r w:rsidR="000173D1" w:rsidRPr="009B04C7">
              <w:rPr>
                <w:i/>
                <w:sz w:val="24"/>
                <w:szCs w:val="24"/>
              </w:rPr>
              <w:t>19</w:t>
            </w:r>
            <w:r w:rsidRPr="009B04C7">
              <w:rPr>
                <w:i/>
                <w:sz w:val="24"/>
                <w:szCs w:val="24"/>
              </w:rPr>
              <w:t xml:space="preserve">. Izvor Varaždinska županija </w:t>
            </w:r>
          </w:p>
          <w:p w14:paraId="2CB89966" w14:textId="3E4DEF36" w:rsidR="000173D1" w:rsidRPr="009B04C7" w:rsidRDefault="000173D1" w:rsidP="00F317FA">
            <w:pPr>
              <w:rPr>
                <w:sz w:val="24"/>
                <w:szCs w:val="24"/>
              </w:rPr>
            </w:pPr>
          </w:p>
        </w:tc>
        <w:tc>
          <w:tcPr>
            <w:tcW w:w="3066" w:type="dxa"/>
          </w:tcPr>
          <w:p w14:paraId="40E19CD8" w14:textId="77777777" w:rsidR="006863B7" w:rsidRPr="009B04C7" w:rsidRDefault="006863B7" w:rsidP="00F317FA">
            <w:pPr>
              <w:rPr>
                <w:sz w:val="24"/>
                <w:szCs w:val="24"/>
              </w:rPr>
            </w:pPr>
          </w:p>
        </w:tc>
      </w:tr>
    </w:tbl>
    <w:p w14:paraId="1962A1E0" w14:textId="77777777" w:rsidR="006863B7" w:rsidRPr="009B04C7" w:rsidRDefault="007139B0" w:rsidP="00F317FA">
      <w:pPr>
        <w:rPr>
          <w:b/>
          <w:sz w:val="24"/>
          <w:szCs w:val="24"/>
        </w:rPr>
      </w:pPr>
      <w:r w:rsidRPr="009B04C7">
        <w:rPr>
          <w:b/>
          <w:sz w:val="24"/>
          <w:szCs w:val="24"/>
        </w:rPr>
        <w:t>10.  Heraldika Varaždinske županije</w:t>
      </w:r>
    </w:p>
    <w:p w14:paraId="77E8DF72" w14:textId="69ED607D" w:rsidR="006863B7" w:rsidRPr="009B04C7" w:rsidRDefault="007139B0" w:rsidP="00F317FA">
      <w:pPr>
        <w:spacing w:line="360" w:lineRule="auto"/>
        <w:jc w:val="both"/>
        <w:rPr>
          <w:sz w:val="24"/>
          <w:szCs w:val="24"/>
        </w:rPr>
      </w:pPr>
      <w:r w:rsidRPr="009B04C7">
        <w:rPr>
          <w:sz w:val="24"/>
          <w:szCs w:val="24"/>
        </w:rPr>
        <w:t>Kako s</w:t>
      </w:r>
      <w:r w:rsidR="007C42DB" w:rsidRPr="009B04C7">
        <w:rPr>
          <w:sz w:val="24"/>
          <w:szCs w:val="24"/>
        </w:rPr>
        <w:t>e</w:t>
      </w:r>
      <w:r w:rsidRPr="009B04C7">
        <w:rPr>
          <w:sz w:val="24"/>
          <w:szCs w:val="24"/>
        </w:rPr>
        <w:t xml:space="preserve"> </w:t>
      </w:r>
      <w:r w:rsidR="00C57FFA" w:rsidRPr="009B04C7">
        <w:rPr>
          <w:sz w:val="24"/>
          <w:szCs w:val="24"/>
        </w:rPr>
        <w:t>mijenjala uloga</w:t>
      </w:r>
      <w:r w:rsidRPr="009B04C7">
        <w:rPr>
          <w:sz w:val="24"/>
          <w:szCs w:val="24"/>
        </w:rPr>
        <w:t xml:space="preserve"> župana te koji je značaj grbova lokalne samouprave predstavljeno je ovom tematskom cjelinom.</w:t>
      </w:r>
    </w:p>
    <w:p w14:paraId="3BD106C9" w14:textId="77777777" w:rsidR="006863B7" w:rsidRPr="009B04C7" w:rsidRDefault="007139B0" w:rsidP="00F317FA">
      <w:pPr>
        <w:spacing w:line="360" w:lineRule="auto"/>
        <w:jc w:val="both"/>
        <w:rPr>
          <w:sz w:val="24"/>
          <w:szCs w:val="24"/>
        </w:rPr>
      </w:pPr>
      <w:r w:rsidRPr="009B04C7">
        <w:rPr>
          <w:sz w:val="24"/>
          <w:szCs w:val="24"/>
        </w:rPr>
        <w:t xml:space="preserve">Varaždinska županija kao najstarija hrvatska županija, spominje se već 1181. godine u Povelji kralja Bele III. kojom on dosuđuje Zagrebačkom kaptolu posjed Toplice kod Varaždina koji mu je bio preoteo varaždinski župan. Tijekom različitih povijesnih razdoblja Varaždinska županija je obuhvaćala i područje koje danas zauzima Krapinsko-zagorska županija, te dijelove Koprivničko-križevačke i Međimurske županije. </w:t>
      </w:r>
    </w:p>
    <w:p w14:paraId="5CFE15EC" w14:textId="30A24E62" w:rsidR="006863B7" w:rsidRPr="009B04C7" w:rsidRDefault="007139B0" w:rsidP="00F317FA">
      <w:pPr>
        <w:spacing w:line="360" w:lineRule="auto"/>
        <w:jc w:val="both"/>
        <w:rPr>
          <w:sz w:val="24"/>
          <w:szCs w:val="24"/>
        </w:rPr>
      </w:pPr>
      <w:r w:rsidRPr="009B04C7">
        <w:rPr>
          <w:sz w:val="24"/>
          <w:szCs w:val="24"/>
        </w:rPr>
        <w:t>Varaždinska županija doživjela je svoj vrhunac u drugoj polovici 18. stoljeća kada je i Varaždin (kratko) vrijeme bio „glavni grad Hrvatske</w:t>
      </w:r>
      <w:r w:rsidR="00C57FFA" w:rsidRPr="009B04C7">
        <w:rPr>
          <w:sz w:val="24"/>
          <w:szCs w:val="24"/>
        </w:rPr>
        <w:t xml:space="preserve">“ te </w:t>
      </w:r>
      <w:r w:rsidRPr="009B04C7">
        <w:rPr>
          <w:sz w:val="24"/>
          <w:szCs w:val="24"/>
        </w:rPr>
        <w:t xml:space="preserve">sjedište Kraljevskog namjesničkog vijeća. Kraljica Marija Terezija je 1763. godine </w:t>
      </w:r>
      <w:r w:rsidR="00C57FFA" w:rsidRPr="009B04C7">
        <w:rPr>
          <w:sz w:val="24"/>
          <w:szCs w:val="24"/>
        </w:rPr>
        <w:t xml:space="preserve">dodijelila </w:t>
      </w:r>
      <w:r w:rsidRPr="009B04C7">
        <w:rPr>
          <w:sz w:val="24"/>
          <w:szCs w:val="24"/>
        </w:rPr>
        <w:t xml:space="preserve">Varaždinskoj županiji grbovnicu. Županijski grb ima oblik štita sastoji se od četiri polja na kojima se nalaze jednoglavi okrunjeni orao na crvenoj podlozi, zatim, na plavoj podlozi u dva polja, nalaze se dvije valovite srebrne linije unutar kojih su dvije </w:t>
      </w:r>
      <w:proofErr w:type="spellStart"/>
      <w:r w:rsidRPr="009B04C7">
        <w:rPr>
          <w:sz w:val="24"/>
          <w:szCs w:val="24"/>
        </w:rPr>
        <w:t>šestokrake</w:t>
      </w:r>
      <w:proofErr w:type="spellEnd"/>
      <w:r w:rsidRPr="009B04C7">
        <w:rPr>
          <w:sz w:val="24"/>
          <w:szCs w:val="24"/>
        </w:rPr>
        <w:t xml:space="preserve"> zvijezde te </w:t>
      </w:r>
      <w:r w:rsidRPr="009B04C7">
        <w:rPr>
          <w:sz w:val="24"/>
          <w:szCs w:val="24"/>
        </w:rPr>
        <w:lastRenderedPageBreak/>
        <w:t>u posljednjem polju utvrda s kulom na crvenoj podlozi. U sredini grba nalazi se još jedan manji štit s prikazom jelena na kotaču koji je prikazan na zlatnoj podlozi.</w:t>
      </w:r>
    </w:p>
    <w:p w14:paraId="32AB1912" w14:textId="378A0809" w:rsidR="000173D1" w:rsidRPr="009B04C7" w:rsidRDefault="007139B0" w:rsidP="00F317FA">
      <w:pPr>
        <w:spacing w:line="360" w:lineRule="auto"/>
        <w:jc w:val="both"/>
        <w:rPr>
          <w:sz w:val="24"/>
          <w:szCs w:val="24"/>
        </w:rPr>
      </w:pPr>
      <w:r w:rsidRPr="009B04C7">
        <w:rPr>
          <w:sz w:val="24"/>
          <w:szCs w:val="24"/>
        </w:rPr>
        <w:t>Prezentacija</w:t>
      </w:r>
      <w:r w:rsidR="00C57FFA" w:rsidRPr="009B04C7">
        <w:rPr>
          <w:sz w:val="24"/>
          <w:szCs w:val="24"/>
        </w:rPr>
        <w:t xml:space="preserve"> obuhvaća grb Varaždinske županije, kao i grbove općina i gradova s područja Županije. Prezentacija</w:t>
      </w:r>
      <w:r w:rsidRPr="009B04C7">
        <w:rPr>
          <w:sz w:val="24"/>
          <w:szCs w:val="24"/>
        </w:rPr>
        <w:t xml:space="preserve"> je oblikovana kao zidni reljef u formi grba, učvršćen na zidne nosače, na koji se projicira sadržaj putem video projekcije. Uz zidni element su ilustracije.</w:t>
      </w:r>
    </w:p>
    <w:tbl>
      <w:tblPr>
        <w:tblStyle w:val="6"/>
        <w:tblW w:w="9355" w:type="dxa"/>
        <w:tblLayout w:type="fixed"/>
        <w:tblLook w:val="0400" w:firstRow="0" w:lastRow="0" w:firstColumn="0" w:lastColumn="0" w:noHBand="0" w:noVBand="1"/>
      </w:tblPr>
      <w:tblGrid>
        <w:gridCol w:w="5446"/>
        <w:gridCol w:w="3909"/>
      </w:tblGrid>
      <w:tr w:rsidR="006863B7" w:rsidRPr="009B04C7" w14:paraId="74BEC49A" w14:textId="77777777">
        <w:tc>
          <w:tcPr>
            <w:tcW w:w="5446" w:type="dxa"/>
          </w:tcPr>
          <w:p w14:paraId="5CF66B10" w14:textId="77777777" w:rsidR="006863B7" w:rsidRPr="009B04C7" w:rsidRDefault="007139B0" w:rsidP="00F317FA">
            <w:pPr>
              <w:rPr>
                <w:sz w:val="24"/>
                <w:szCs w:val="24"/>
              </w:rPr>
            </w:pPr>
            <w:r w:rsidRPr="009B04C7">
              <w:rPr>
                <w:sz w:val="24"/>
                <w:szCs w:val="24"/>
              </w:rPr>
              <w:t xml:space="preserve">     </w:t>
            </w:r>
            <w:r w:rsidRPr="009B04C7">
              <w:rPr>
                <w:noProof/>
                <w:sz w:val="24"/>
                <w:szCs w:val="24"/>
              </w:rPr>
              <w:drawing>
                <wp:inline distT="0" distB="0" distL="0" distR="0" wp14:anchorId="5168B58D" wp14:editId="3909B1DF">
                  <wp:extent cx="1620233" cy="2160000"/>
                  <wp:effectExtent l="0" t="0" r="0" b="0"/>
                  <wp:docPr id="2045359249"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36"/>
                          <a:srcRect/>
                          <a:stretch>
                            <a:fillRect/>
                          </a:stretch>
                        </pic:blipFill>
                        <pic:spPr>
                          <a:xfrm>
                            <a:off x="0" y="0"/>
                            <a:ext cx="1620233" cy="2160000"/>
                          </a:xfrm>
                          <a:prstGeom prst="rect">
                            <a:avLst/>
                          </a:prstGeom>
                          <a:ln/>
                        </pic:spPr>
                      </pic:pic>
                    </a:graphicData>
                  </a:graphic>
                </wp:inline>
              </w:drawing>
            </w:r>
          </w:p>
        </w:tc>
        <w:tc>
          <w:tcPr>
            <w:tcW w:w="3909" w:type="dxa"/>
          </w:tcPr>
          <w:p w14:paraId="74762D8F" w14:textId="77777777" w:rsidR="006863B7" w:rsidRPr="009B04C7" w:rsidRDefault="007139B0" w:rsidP="00F317FA">
            <w:pPr>
              <w:rPr>
                <w:sz w:val="24"/>
                <w:szCs w:val="24"/>
              </w:rPr>
            </w:pPr>
            <w:r w:rsidRPr="009B04C7">
              <w:rPr>
                <w:noProof/>
                <w:sz w:val="24"/>
                <w:szCs w:val="24"/>
              </w:rPr>
              <w:drawing>
                <wp:inline distT="0" distB="0" distL="0" distR="0" wp14:anchorId="43F99513" wp14:editId="58D8C44E">
                  <wp:extent cx="1621762" cy="2160000"/>
                  <wp:effectExtent l="0" t="0" r="0" b="0"/>
                  <wp:docPr id="204535925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7"/>
                          <a:srcRect/>
                          <a:stretch>
                            <a:fillRect/>
                          </a:stretch>
                        </pic:blipFill>
                        <pic:spPr>
                          <a:xfrm>
                            <a:off x="0" y="0"/>
                            <a:ext cx="1621762" cy="2160000"/>
                          </a:xfrm>
                          <a:prstGeom prst="rect">
                            <a:avLst/>
                          </a:prstGeom>
                          <a:ln/>
                        </pic:spPr>
                      </pic:pic>
                    </a:graphicData>
                  </a:graphic>
                </wp:inline>
              </w:drawing>
            </w:r>
          </w:p>
        </w:tc>
      </w:tr>
      <w:tr w:rsidR="006863B7" w:rsidRPr="009B04C7" w14:paraId="20C93A3B" w14:textId="77777777">
        <w:tc>
          <w:tcPr>
            <w:tcW w:w="5446" w:type="dxa"/>
          </w:tcPr>
          <w:p w14:paraId="69043A9E" w14:textId="77777777" w:rsidR="006863B7" w:rsidRPr="009B04C7" w:rsidRDefault="007139B0" w:rsidP="00F317FA">
            <w:pPr>
              <w:rPr>
                <w:i/>
                <w:sz w:val="24"/>
                <w:szCs w:val="24"/>
              </w:rPr>
            </w:pPr>
            <w:r w:rsidRPr="009B04C7">
              <w:rPr>
                <w:i/>
                <w:sz w:val="24"/>
                <w:szCs w:val="24"/>
              </w:rPr>
              <w:t>Slika 2</w:t>
            </w:r>
            <w:r w:rsidR="000173D1" w:rsidRPr="009B04C7">
              <w:rPr>
                <w:i/>
                <w:sz w:val="24"/>
                <w:szCs w:val="24"/>
              </w:rPr>
              <w:t>0</w:t>
            </w:r>
            <w:r w:rsidRPr="009B04C7">
              <w:rPr>
                <w:i/>
                <w:sz w:val="24"/>
                <w:szCs w:val="24"/>
              </w:rPr>
              <w:t>. i 2</w:t>
            </w:r>
            <w:r w:rsidR="000173D1" w:rsidRPr="009B04C7">
              <w:rPr>
                <w:i/>
                <w:sz w:val="24"/>
                <w:szCs w:val="24"/>
              </w:rPr>
              <w:t>1</w:t>
            </w:r>
            <w:r w:rsidRPr="009B04C7">
              <w:rPr>
                <w:i/>
                <w:sz w:val="24"/>
                <w:szCs w:val="24"/>
              </w:rPr>
              <w:t>. Izvor Varaždinska županija</w:t>
            </w:r>
          </w:p>
          <w:p w14:paraId="55893950" w14:textId="7EDCA81D" w:rsidR="00D76C58" w:rsidRPr="009B04C7" w:rsidRDefault="00D76C58" w:rsidP="00F317FA">
            <w:pPr>
              <w:rPr>
                <w:sz w:val="24"/>
                <w:szCs w:val="24"/>
              </w:rPr>
            </w:pPr>
          </w:p>
        </w:tc>
        <w:tc>
          <w:tcPr>
            <w:tcW w:w="3909" w:type="dxa"/>
          </w:tcPr>
          <w:p w14:paraId="0C688529" w14:textId="77777777" w:rsidR="006863B7" w:rsidRPr="009B04C7" w:rsidRDefault="006863B7" w:rsidP="00F317FA">
            <w:pPr>
              <w:rPr>
                <w:sz w:val="24"/>
                <w:szCs w:val="24"/>
              </w:rPr>
            </w:pPr>
          </w:p>
        </w:tc>
      </w:tr>
    </w:tbl>
    <w:p w14:paraId="516BD3E7" w14:textId="77777777" w:rsidR="006863B7" w:rsidRPr="009B04C7" w:rsidRDefault="007139B0" w:rsidP="00F317FA">
      <w:pPr>
        <w:rPr>
          <w:b/>
          <w:sz w:val="24"/>
          <w:szCs w:val="24"/>
        </w:rPr>
      </w:pPr>
      <w:r w:rsidRPr="009B04C7">
        <w:rPr>
          <w:b/>
          <w:sz w:val="24"/>
          <w:szCs w:val="24"/>
        </w:rPr>
        <w:t>11.  Utvrde</w:t>
      </w:r>
    </w:p>
    <w:p w14:paraId="30AD255A" w14:textId="27A3387B" w:rsidR="006863B7" w:rsidRPr="009B04C7" w:rsidRDefault="007139B0" w:rsidP="00F317FA">
      <w:pPr>
        <w:spacing w:line="360" w:lineRule="auto"/>
        <w:jc w:val="both"/>
        <w:rPr>
          <w:sz w:val="24"/>
          <w:szCs w:val="24"/>
        </w:rPr>
      </w:pPr>
      <w:r w:rsidRPr="009B04C7">
        <w:rPr>
          <w:sz w:val="24"/>
          <w:szCs w:val="24"/>
        </w:rPr>
        <w:t xml:space="preserve">Varaždinska županija bogata </w:t>
      </w:r>
      <w:r w:rsidR="000173D1" w:rsidRPr="009B04C7">
        <w:rPr>
          <w:sz w:val="24"/>
          <w:szCs w:val="24"/>
        </w:rPr>
        <w:t xml:space="preserve">je </w:t>
      </w:r>
      <w:r w:rsidRPr="009B04C7">
        <w:rPr>
          <w:sz w:val="24"/>
          <w:szCs w:val="24"/>
        </w:rPr>
        <w:t>arhitektonskom baštin</w:t>
      </w:r>
      <w:r w:rsidR="000173D1" w:rsidRPr="009B04C7">
        <w:rPr>
          <w:sz w:val="24"/>
          <w:szCs w:val="24"/>
        </w:rPr>
        <w:t>om</w:t>
      </w:r>
      <w:r w:rsidRPr="009B04C7">
        <w:rPr>
          <w:sz w:val="24"/>
          <w:szCs w:val="24"/>
        </w:rPr>
        <w:t xml:space="preserve"> koj</w:t>
      </w:r>
      <w:r w:rsidR="000173D1" w:rsidRPr="009B04C7">
        <w:rPr>
          <w:sz w:val="24"/>
          <w:szCs w:val="24"/>
        </w:rPr>
        <w:t>u</w:t>
      </w:r>
      <w:r w:rsidRPr="009B04C7">
        <w:rPr>
          <w:sz w:val="24"/>
          <w:szCs w:val="24"/>
        </w:rPr>
        <w:t xml:space="preserve"> čine utvrde, kašteli, kurije i plemićki dvorci. Utvrde su bile utvrđena mjesta</w:t>
      </w:r>
      <w:r w:rsidR="000173D1" w:rsidRPr="009B04C7">
        <w:rPr>
          <w:sz w:val="24"/>
          <w:szCs w:val="24"/>
        </w:rPr>
        <w:t>,</w:t>
      </w:r>
      <w:r w:rsidRPr="009B04C7">
        <w:rPr>
          <w:sz w:val="24"/>
          <w:szCs w:val="24"/>
        </w:rPr>
        <w:t xml:space="preserve"> odnosno građevinski objekti obrambenog karaktera, a karakteristične su za razdoblje srednjega vijeka. Za razliku od utvrda koje su imale prvenstveno vojni karakter, dvorci su bili građevine rezidencijalnog tipa. Kurije su također bile građevine rezidencijalne funkcije, a od dvoraca su se razlikovale po tome što su bile manje površinom i skromnije u odnosu na dvorce. Kurije su većinom bile rezidencije nižeg i seljačkog plemstva te predstavnika Crkve na određenom području.</w:t>
      </w:r>
    </w:p>
    <w:p w14:paraId="7D7EBEC4" w14:textId="3EB6D3F1" w:rsidR="006863B7" w:rsidRPr="009B04C7" w:rsidRDefault="007139B0" w:rsidP="00F317FA">
      <w:pPr>
        <w:spacing w:line="360" w:lineRule="auto"/>
        <w:jc w:val="both"/>
        <w:rPr>
          <w:sz w:val="24"/>
          <w:szCs w:val="24"/>
        </w:rPr>
      </w:pPr>
      <w:r w:rsidRPr="009B04C7">
        <w:rPr>
          <w:sz w:val="24"/>
          <w:szCs w:val="24"/>
        </w:rPr>
        <w:t>Bogatstvo arhitektonske baštine</w:t>
      </w:r>
      <w:r w:rsidR="00C57FFA" w:rsidRPr="009B04C7">
        <w:rPr>
          <w:sz w:val="24"/>
          <w:szCs w:val="24"/>
        </w:rPr>
        <w:t xml:space="preserve"> Varaždinske županije</w:t>
      </w:r>
      <w:r w:rsidRPr="009B04C7">
        <w:rPr>
          <w:sz w:val="24"/>
          <w:szCs w:val="24"/>
        </w:rPr>
        <w:t xml:space="preserve"> oživljeno je kroz animaciju koja se projicira na zid</w:t>
      </w:r>
      <w:r w:rsidR="000173D1" w:rsidRPr="009B04C7">
        <w:rPr>
          <w:sz w:val="24"/>
          <w:szCs w:val="24"/>
        </w:rPr>
        <w:t>u</w:t>
      </w:r>
      <w:r w:rsidRPr="009B04C7">
        <w:rPr>
          <w:sz w:val="24"/>
          <w:szCs w:val="24"/>
        </w:rPr>
        <w:t>. Posjetitelj ju može pratiti s klupe postavljene ispred projekcije.</w:t>
      </w:r>
    </w:p>
    <w:p w14:paraId="1DB7F74F" w14:textId="77777777" w:rsidR="006863B7" w:rsidRPr="009B04C7" w:rsidRDefault="007139B0" w:rsidP="00F317FA">
      <w:pPr>
        <w:spacing w:line="360" w:lineRule="auto"/>
        <w:jc w:val="both"/>
        <w:rPr>
          <w:b/>
          <w:sz w:val="24"/>
          <w:szCs w:val="24"/>
        </w:rPr>
      </w:pPr>
      <w:r w:rsidRPr="009B04C7">
        <w:rPr>
          <w:noProof/>
          <w:sz w:val="24"/>
          <w:szCs w:val="24"/>
        </w:rPr>
        <w:lastRenderedPageBreak/>
        <w:drawing>
          <wp:inline distT="0" distB="0" distL="0" distR="0" wp14:anchorId="0EEFCC57" wp14:editId="207EDD94">
            <wp:extent cx="2878455" cy="2162810"/>
            <wp:effectExtent l="0" t="0" r="0" b="0"/>
            <wp:docPr id="2045359251"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38"/>
                    <a:srcRect/>
                    <a:stretch>
                      <a:fillRect/>
                    </a:stretch>
                  </pic:blipFill>
                  <pic:spPr>
                    <a:xfrm>
                      <a:off x="0" y="0"/>
                      <a:ext cx="2878455" cy="2162810"/>
                    </a:xfrm>
                    <a:prstGeom prst="rect">
                      <a:avLst/>
                    </a:prstGeom>
                    <a:ln/>
                  </pic:spPr>
                </pic:pic>
              </a:graphicData>
            </a:graphic>
          </wp:inline>
        </w:drawing>
      </w:r>
    </w:p>
    <w:p w14:paraId="073CF77C" w14:textId="594F9275" w:rsidR="007C42DB" w:rsidRPr="009B04C7" w:rsidRDefault="007139B0" w:rsidP="00F317FA">
      <w:pPr>
        <w:rPr>
          <w:b/>
          <w:sz w:val="24"/>
          <w:szCs w:val="24"/>
        </w:rPr>
      </w:pPr>
      <w:r w:rsidRPr="009B04C7">
        <w:rPr>
          <w:i/>
          <w:sz w:val="24"/>
          <w:szCs w:val="24"/>
        </w:rPr>
        <w:t>Slika 2</w:t>
      </w:r>
      <w:r w:rsidR="000173D1" w:rsidRPr="009B04C7">
        <w:rPr>
          <w:i/>
          <w:sz w:val="24"/>
          <w:szCs w:val="24"/>
        </w:rPr>
        <w:t>2</w:t>
      </w:r>
      <w:r w:rsidRPr="009B04C7">
        <w:rPr>
          <w:i/>
          <w:sz w:val="24"/>
          <w:szCs w:val="24"/>
        </w:rPr>
        <w:t>. Izvor Varaždinska županija</w:t>
      </w:r>
    </w:p>
    <w:p w14:paraId="02C53348" w14:textId="77777777" w:rsidR="00C57FFA" w:rsidRPr="009B04C7" w:rsidRDefault="00C57FFA" w:rsidP="00F317FA">
      <w:pPr>
        <w:rPr>
          <w:b/>
          <w:sz w:val="24"/>
          <w:szCs w:val="24"/>
        </w:rPr>
      </w:pPr>
    </w:p>
    <w:p w14:paraId="7E637F48" w14:textId="77777777" w:rsidR="006863B7" w:rsidRPr="009B04C7" w:rsidRDefault="007139B0" w:rsidP="00F317FA">
      <w:pPr>
        <w:rPr>
          <w:b/>
          <w:sz w:val="24"/>
          <w:szCs w:val="24"/>
        </w:rPr>
      </w:pPr>
      <w:r w:rsidRPr="009B04C7">
        <w:rPr>
          <w:b/>
          <w:sz w:val="24"/>
          <w:szCs w:val="24"/>
        </w:rPr>
        <w:t>12.  Pregrađivanje utvrda u ljetnikovce i dvorce</w:t>
      </w:r>
    </w:p>
    <w:p w14:paraId="4A16D65B" w14:textId="32FAA390" w:rsidR="006863B7" w:rsidRPr="009B04C7" w:rsidRDefault="007139B0" w:rsidP="00F317FA">
      <w:pPr>
        <w:spacing w:line="360" w:lineRule="auto"/>
        <w:jc w:val="both"/>
        <w:rPr>
          <w:sz w:val="24"/>
          <w:szCs w:val="24"/>
        </w:rPr>
      </w:pPr>
      <w:r w:rsidRPr="009B04C7">
        <w:rPr>
          <w:sz w:val="24"/>
          <w:szCs w:val="24"/>
        </w:rPr>
        <w:t>Danas dvorac Trakošćan predstavlja popularnu turističku atrakciju koja je u vlasništvu Republike Hrvatske. Nakon Drugog svjetskog rata dvorac je nacionaliziran i u njemu je 1954. otvoren muzej koji danas nosi ime Muzej dvor Trakošćan. Samu cjelinu čini dvorac, kapela sv. Križa, građevine uz dvorac koje su nekada služile kao gospodarske zgrade, perivoj i park šuma s jezerom. Vrijedna muzejska građa je u uskoj vezi s arhitektonskim kompleksom i plemićkom obitelji Drašković. Obuhvaća razdoblje od renesanse do historicizama te je sustavno sistematizirana u nekoliko muzejskih zbirki: oružj</w:t>
      </w:r>
      <w:r w:rsidR="00C57FFA" w:rsidRPr="009B04C7">
        <w:rPr>
          <w:sz w:val="24"/>
          <w:szCs w:val="24"/>
        </w:rPr>
        <w:t>e</w:t>
      </w:r>
      <w:r w:rsidRPr="009B04C7">
        <w:rPr>
          <w:sz w:val="24"/>
          <w:szCs w:val="24"/>
        </w:rPr>
        <w:t xml:space="preserve">, </w:t>
      </w:r>
      <w:r w:rsidR="00C57FFA" w:rsidRPr="009B04C7">
        <w:rPr>
          <w:sz w:val="24"/>
          <w:szCs w:val="24"/>
        </w:rPr>
        <w:t xml:space="preserve">slike </w:t>
      </w:r>
      <w:r w:rsidRPr="009B04C7">
        <w:rPr>
          <w:sz w:val="24"/>
          <w:szCs w:val="24"/>
        </w:rPr>
        <w:t xml:space="preserve">i </w:t>
      </w:r>
      <w:r w:rsidR="00C57FFA" w:rsidRPr="009B04C7">
        <w:rPr>
          <w:sz w:val="24"/>
          <w:szCs w:val="24"/>
        </w:rPr>
        <w:t>grafike</w:t>
      </w:r>
      <w:r w:rsidRPr="009B04C7">
        <w:rPr>
          <w:sz w:val="24"/>
          <w:szCs w:val="24"/>
        </w:rPr>
        <w:t xml:space="preserve">, namještaj, </w:t>
      </w:r>
      <w:r w:rsidR="00C57FFA" w:rsidRPr="009B04C7">
        <w:rPr>
          <w:sz w:val="24"/>
          <w:szCs w:val="24"/>
        </w:rPr>
        <w:t xml:space="preserve">knjige </w:t>
      </w:r>
      <w:r w:rsidRPr="009B04C7">
        <w:rPr>
          <w:sz w:val="24"/>
          <w:szCs w:val="24"/>
        </w:rPr>
        <w:t xml:space="preserve">i </w:t>
      </w:r>
      <w:r w:rsidR="00C57FFA" w:rsidRPr="009B04C7">
        <w:rPr>
          <w:sz w:val="24"/>
          <w:szCs w:val="24"/>
        </w:rPr>
        <w:t>fotografije</w:t>
      </w:r>
      <w:r w:rsidRPr="009B04C7">
        <w:rPr>
          <w:sz w:val="24"/>
          <w:szCs w:val="24"/>
        </w:rPr>
        <w:t xml:space="preserve">. Stalni postav počiva na izvornim ambijentima dvorca i prezentira život hrvatskog plemstva tijekom povijesti samog dvorca. </w:t>
      </w:r>
    </w:p>
    <w:p w14:paraId="1444D9AD" w14:textId="748F0017" w:rsidR="006863B7" w:rsidRPr="009B04C7" w:rsidRDefault="007139B0" w:rsidP="00F317FA">
      <w:pPr>
        <w:spacing w:line="360" w:lineRule="auto"/>
        <w:jc w:val="both"/>
        <w:rPr>
          <w:sz w:val="24"/>
          <w:szCs w:val="24"/>
        </w:rPr>
      </w:pPr>
      <w:r w:rsidRPr="009B04C7">
        <w:rPr>
          <w:sz w:val="24"/>
          <w:szCs w:val="24"/>
        </w:rPr>
        <w:t>Kao i u prethodnoj točki i ovdje se radi o zidnoj projekciji koja se može pratiti s nasuprot postavljene klupe.</w:t>
      </w:r>
    </w:p>
    <w:tbl>
      <w:tblPr>
        <w:tblStyle w:val="5"/>
        <w:tblW w:w="9355" w:type="dxa"/>
        <w:tblBorders>
          <w:top w:val="nil"/>
          <w:left w:val="nil"/>
          <w:bottom w:val="nil"/>
          <w:right w:val="nil"/>
          <w:insideH w:val="nil"/>
          <w:insideV w:val="nil"/>
        </w:tblBorders>
        <w:tblLayout w:type="fixed"/>
        <w:tblLook w:val="0400" w:firstRow="0" w:lastRow="0" w:firstColumn="0" w:lastColumn="0" w:noHBand="0" w:noVBand="1"/>
      </w:tblPr>
      <w:tblGrid>
        <w:gridCol w:w="4753"/>
        <w:gridCol w:w="4602"/>
      </w:tblGrid>
      <w:tr w:rsidR="006863B7" w:rsidRPr="009B04C7" w14:paraId="28CB06E7" w14:textId="77777777">
        <w:tc>
          <w:tcPr>
            <w:tcW w:w="4753" w:type="dxa"/>
          </w:tcPr>
          <w:p w14:paraId="305F9026" w14:textId="77777777" w:rsidR="006863B7" w:rsidRPr="009B04C7" w:rsidRDefault="007139B0" w:rsidP="00F317FA">
            <w:pPr>
              <w:spacing w:line="360" w:lineRule="auto"/>
              <w:jc w:val="both"/>
              <w:rPr>
                <w:rFonts w:eastAsia="Times New Roman"/>
                <w:sz w:val="24"/>
                <w:szCs w:val="24"/>
              </w:rPr>
            </w:pPr>
            <w:r w:rsidRPr="009B04C7">
              <w:rPr>
                <w:rFonts w:eastAsia="Times New Roman"/>
                <w:noProof/>
                <w:sz w:val="24"/>
                <w:szCs w:val="24"/>
              </w:rPr>
              <w:lastRenderedPageBreak/>
              <w:drawing>
                <wp:inline distT="0" distB="0" distL="0" distR="0" wp14:anchorId="3E07448B" wp14:editId="37DD50CD">
                  <wp:extent cx="2881438" cy="2160000"/>
                  <wp:effectExtent l="0" t="0" r="0" b="0"/>
                  <wp:docPr id="2045359252" name="image1.jpg" descr="A painting of a castle on a wall&#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jpg" descr="A painting of a castle on a wall&#10;&#10;AI-generated content may be incorrect."/>
                          <pic:cNvPicPr preferRelativeResize="0"/>
                        </pic:nvPicPr>
                        <pic:blipFill>
                          <a:blip r:embed="rId39"/>
                          <a:srcRect/>
                          <a:stretch>
                            <a:fillRect/>
                          </a:stretch>
                        </pic:blipFill>
                        <pic:spPr>
                          <a:xfrm>
                            <a:off x="0" y="0"/>
                            <a:ext cx="2881438" cy="2160000"/>
                          </a:xfrm>
                          <a:prstGeom prst="rect">
                            <a:avLst/>
                          </a:prstGeom>
                          <a:ln/>
                        </pic:spPr>
                      </pic:pic>
                    </a:graphicData>
                  </a:graphic>
                </wp:inline>
              </w:drawing>
            </w:r>
          </w:p>
        </w:tc>
        <w:tc>
          <w:tcPr>
            <w:tcW w:w="4602" w:type="dxa"/>
          </w:tcPr>
          <w:p w14:paraId="5D29D486" w14:textId="77777777" w:rsidR="006863B7" w:rsidRPr="009B04C7" w:rsidRDefault="006863B7" w:rsidP="00F317FA">
            <w:pPr>
              <w:spacing w:line="360" w:lineRule="auto"/>
              <w:jc w:val="both"/>
              <w:rPr>
                <w:rFonts w:eastAsia="Times New Roman"/>
                <w:sz w:val="24"/>
                <w:szCs w:val="24"/>
              </w:rPr>
            </w:pPr>
          </w:p>
        </w:tc>
      </w:tr>
      <w:tr w:rsidR="006863B7" w:rsidRPr="009B04C7" w14:paraId="50501759" w14:textId="77777777">
        <w:tc>
          <w:tcPr>
            <w:tcW w:w="4753" w:type="dxa"/>
          </w:tcPr>
          <w:p w14:paraId="0FD486D1" w14:textId="3DD44B3C" w:rsidR="006863B7" w:rsidRPr="009B04C7" w:rsidRDefault="007139B0" w:rsidP="00F317FA">
            <w:pPr>
              <w:spacing w:line="360" w:lineRule="auto"/>
              <w:jc w:val="both"/>
              <w:rPr>
                <w:sz w:val="24"/>
                <w:szCs w:val="24"/>
              </w:rPr>
            </w:pPr>
            <w:r w:rsidRPr="009B04C7">
              <w:rPr>
                <w:i/>
                <w:sz w:val="24"/>
                <w:szCs w:val="24"/>
              </w:rPr>
              <w:t>Slika 2</w:t>
            </w:r>
            <w:r w:rsidR="000173D1" w:rsidRPr="009B04C7">
              <w:rPr>
                <w:i/>
                <w:sz w:val="24"/>
                <w:szCs w:val="24"/>
              </w:rPr>
              <w:t>3</w:t>
            </w:r>
            <w:r w:rsidRPr="009B04C7">
              <w:rPr>
                <w:i/>
                <w:sz w:val="24"/>
                <w:szCs w:val="24"/>
              </w:rPr>
              <w:t>. Izvor Varaždinska županija</w:t>
            </w:r>
          </w:p>
        </w:tc>
        <w:tc>
          <w:tcPr>
            <w:tcW w:w="4602" w:type="dxa"/>
          </w:tcPr>
          <w:p w14:paraId="6744AA8F" w14:textId="77777777" w:rsidR="006863B7" w:rsidRPr="009B04C7" w:rsidRDefault="006863B7" w:rsidP="00F317FA">
            <w:pPr>
              <w:spacing w:line="360" w:lineRule="auto"/>
              <w:jc w:val="both"/>
              <w:rPr>
                <w:sz w:val="24"/>
                <w:szCs w:val="24"/>
              </w:rPr>
            </w:pPr>
          </w:p>
        </w:tc>
      </w:tr>
    </w:tbl>
    <w:p w14:paraId="2F55CC09" w14:textId="77777777" w:rsidR="00427509" w:rsidRPr="009B04C7" w:rsidRDefault="00427509" w:rsidP="00F317FA">
      <w:pPr>
        <w:rPr>
          <w:b/>
          <w:sz w:val="24"/>
          <w:szCs w:val="24"/>
        </w:rPr>
      </w:pPr>
    </w:p>
    <w:p w14:paraId="2B9CA4A6" w14:textId="361DC686" w:rsidR="006863B7" w:rsidRPr="009B04C7" w:rsidRDefault="007139B0" w:rsidP="00F317FA">
      <w:pPr>
        <w:rPr>
          <w:b/>
          <w:sz w:val="24"/>
          <w:szCs w:val="24"/>
        </w:rPr>
      </w:pPr>
      <w:r w:rsidRPr="009B04C7">
        <w:rPr>
          <w:b/>
          <w:sz w:val="24"/>
          <w:szCs w:val="24"/>
        </w:rPr>
        <w:t>13.  Pogled kroz prozor dvorca</w:t>
      </w:r>
    </w:p>
    <w:p w14:paraId="33653CB0" w14:textId="77777777" w:rsidR="006863B7" w:rsidRPr="009B04C7" w:rsidRDefault="007139B0" w:rsidP="00F317FA">
      <w:pPr>
        <w:spacing w:line="360" w:lineRule="auto"/>
        <w:jc w:val="both"/>
        <w:rPr>
          <w:sz w:val="24"/>
          <w:szCs w:val="24"/>
        </w:rPr>
      </w:pPr>
      <w:r w:rsidRPr="009B04C7">
        <w:rPr>
          <w:sz w:val="24"/>
          <w:szCs w:val="24"/>
        </w:rPr>
        <w:t xml:space="preserve">U srednjem vijeku, mačke su imale različite status i simboliku u dvorcima, ovisno o vjerovanjima i kulturama tog razdoblja. A aspekta praktične uloge, mačke su bile cijenjene zbog svoje sposobnosti hvatanja i eliminiranja štetnih glodavaca poput miševa i štakora. Stoga su često bile zaposlene u dvorcima kao "lovci na miševe". Njihova prisutnost imala je praktičnu svrhu održavanja higijene i zaštite hrane od glodavaca. Na ovom mjestu, u podrumu Županijske palače, pronađen je bunar koji je služio kao mjesto za čuvanje prehrambenih proizvoda. </w:t>
      </w:r>
    </w:p>
    <w:p w14:paraId="4DD5F13F" w14:textId="77777777" w:rsidR="006863B7" w:rsidRPr="009B04C7" w:rsidRDefault="007139B0" w:rsidP="00F317FA">
      <w:pPr>
        <w:spacing w:line="360" w:lineRule="auto"/>
        <w:jc w:val="both"/>
        <w:rPr>
          <w:sz w:val="24"/>
          <w:szCs w:val="24"/>
        </w:rPr>
      </w:pPr>
      <w:r w:rsidRPr="009B04C7">
        <w:rPr>
          <w:sz w:val="24"/>
          <w:szCs w:val="24"/>
        </w:rPr>
        <w:t xml:space="preserve">Uloga mačke u zaštiti hrane u bunaru od glodavaca ispričana je kroz ovu cjelinu. Priča je ispričana pomoću animacije koja se projicira na zid i pod. Ispred bunara je izvedena i montirana ograda od kovanog željeza. </w:t>
      </w:r>
    </w:p>
    <w:p w14:paraId="2394D867" w14:textId="6BDB8634" w:rsidR="006863B7" w:rsidRPr="009B04C7" w:rsidRDefault="007139B0" w:rsidP="00F317FA">
      <w:pPr>
        <w:spacing w:line="360" w:lineRule="auto"/>
        <w:jc w:val="both"/>
        <w:rPr>
          <w:sz w:val="24"/>
          <w:szCs w:val="24"/>
          <w:highlight w:val="yellow"/>
        </w:rPr>
      </w:pPr>
      <w:r w:rsidRPr="009B04C7">
        <w:rPr>
          <w:sz w:val="24"/>
          <w:szCs w:val="24"/>
        </w:rPr>
        <w:t>U otvoru u zidu otkriven je jedan od dodatnih arheoloških nalaza – prostorija koja je pronađena tijekom rekonstrukcije</w:t>
      </w:r>
      <w:r w:rsidR="000173D1" w:rsidRPr="009B04C7">
        <w:rPr>
          <w:sz w:val="24"/>
          <w:szCs w:val="24"/>
        </w:rPr>
        <w:t xml:space="preserve"> Centra</w:t>
      </w:r>
      <w:r w:rsidRPr="009B04C7">
        <w:rPr>
          <w:sz w:val="24"/>
          <w:szCs w:val="24"/>
        </w:rPr>
        <w:t>. Ova uska prostorija ima širinu od 90 cm i duljinu 250 cm, a predstavlja izvorni ulaz u podrum palače sa starim stepeništem, koje se nalazi ispod današnjih stepenica. Izvorne stepenice, kao povijesno građevinski detalj iz ranog razdoblja palače, izložene su u uređenom Centru i opremljene su adekvatnom rasvjetom. Ulaz u usku prostoriju zaštićen je staklenim vratima koja se nalaze pored holograma</w:t>
      </w:r>
      <w:r w:rsidR="00066F8E" w:rsidRPr="009B04C7">
        <w:rPr>
          <w:sz w:val="24"/>
          <w:szCs w:val="24"/>
        </w:rPr>
        <w:t xml:space="preserve"> (točka 0)</w:t>
      </w:r>
      <w:r w:rsidRPr="009B04C7">
        <w:rPr>
          <w:sz w:val="24"/>
          <w:szCs w:val="24"/>
        </w:rPr>
        <w:t>, no sama prostorija je izostavljena iz prezentacije Centra i nije uključena u uobičajeni smjer kretanja posjetitelja tijekom razgledavanja Centra.</w:t>
      </w:r>
    </w:p>
    <w:p w14:paraId="203EAB15" w14:textId="7C0273DB" w:rsidR="006863B7" w:rsidRPr="009B04C7" w:rsidRDefault="006863B7" w:rsidP="00F317FA">
      <w:pPr>
        <w:spacing w:line="360" w:lineRule="auto"/>
        <w:jc w:val="both"/>
        <w:rPr>
          <w:sz w:val="24"/>
          <w:szCs w:val="24"/>
        </w:rPr>
      </w:pPr>
    </w:p>
    <w:tbl>
      <w:tblPr>
        <w:tblStyle w:val="4"/>
        <w:tblW w:w="9355" w:type="dxa"/>
        <w:tblLayout w:type="fixed"/>
        <w:tblLook w:val="0400" w:firstRow="0" w:lastRow="0" w:firstColumn="0" w:lastColumn="0" w:noHBand="0" w:noVBand="1"/>
      </w:tblPr>
      <w:tblGrid>
        <w:gridCol w:w="5100"/>
        <w:gridCol w:w="4255"/>
      </w:tblGrid>
      <w:tr w:rsidR="006863B7" w:rsidRPr="009B04C7" w14:paraId="0F8BD5E0" w14:textId="77777777">
        <w:tc>
          <w:tcPr>
            <w:tcW w:w="5100" w:type="dxa"/>
          </w:tcPr>
          <w:p w14:paraId="1F35F8EE" w14:textId="77777777" w:rsidR="006863B7" w:rsidRPr="009B04C7" w:rsidRDefault="007139B0" w:rsidP="00F317FA">
            <w:pPr>
              <w:rPr>
                <w:sz w:val="24"/>
                <w:szCs w:val="24"/>
              </w:rPr>
            </w:pPr>
            <w:r w:rsidRPr="009B04C7">
              <w:rPr>
                <w:noProof/>
                <w:sz w:val="24"/>
                <w:szCs w:val="24"/>
              </w:rPr>
              <w:drawing>
                <wp:inline distT="0" distB="0" distL="0" distR="0" wp14:anchorId="4071AD2D" wp14:editId="6159B46D">
                  <wp:extent cx="2238375" cy="2610485"/>
                  <wp:effectExtent l="0" t="0" r="9525" b="0"/>
                  <wp:docPr id="204535925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40"/>
                          <a:srcRect/>
                          <a:stretch>
                            <a:fillRect/>
                          </a:stretch>
                        </pic:blipFill>
                        <pic:spPr>
                          <a:xfrm>
                            <a:off x="0" y="0"/>
                            <a:ext cx="2238375" cy="2610485"/>
                          </a:xfrm>
                          <a:prstGeom prst="rect">
                            <a:avLst/>
                          </a:prstGeom>
                          <a:ln/>
                        </pic:spPr>
                      </pic:pic>
                    </a:graphicData>
                  </a:graphic>
                </wp:inline>
              </w:drawing>
            </w:r>
          </w:p>
        </w:tc>
        <w:tc>
          <w:tcPr>
            <w:tcW w:w="4255" w:type="dxa"/>
          </w:tcPr>
          <w:p w14:paraId="749B940E" w14:textId="77777777" w:rsidR="006863B7" w:rsidRPr="009B04C7" w:rsidRDefault="007139B0" w:rsidP="00F317FA">
            <w:pPr>
              <w:rPr>
                <w:sz w:val="24"/>
                <w:szCs w:val="24"/>
              </w:rPr>
            </w:pPr>
            <w:r w:rsidRPr="009B04C7">
              <w:rPr>
                <w:noProof/>
                <w:sz w:val="24"/>
                <w:szCs w:val="24"/>
              </w:rPr>
              <w:drawing>
                <wp:inline distT="0" distB="0" distL="0" distR="0" wp14:anchorId="737407D4" wp14:editId="6B210955">
                  <wp:extent cx="2609532" cy="2134553"/>
                  <wp:effectExtent l="8890" t="0" r="0" b="0"/>
                  <wp:docPr id="2045359254"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41"/>
                          <a:srcRect/>
                          <a:stretch>
                            <a:fillRect/>
                          </a:stretch>
                        </pic:blipFill>
                        <pic:spPr>
                          <a:xfrm rot="5400000">
                            <a:off x="0" y="0"/>
                            <a:ext cx="2620125" cy="2143218"/>
                          </a:xfrm>
                          <a:prstGeom prst="rect">
                            <a:avLst/>
                          </a:prstGeom>
                          <a:ln/>
                        </pic:spPr>
                      </pic:pic>
                    </a:graphicData>
                  </a:graphic>
                </wp:inline>
              </w:drawing>
            </w:r>
          </w:p>
        </w:tc>
      </w:tr>
      <w:tr w:rsidR="006863B7" w:rsidRPr="009B04C7" w14:paraId="7E4559F8" w14:textId="77777777">
        <w:tc>
          <w:tcPr>
            <w:tcW w:w="5100" w:type="dxa"/>
          </w:tcPr>
          <w:p w14:paraId="02989E5D" w14:textId="62C04627" w:rsidR="006863B7" w:rsidRPr="009B04C7" w:rsidRDefault="007139B0" w:rsidP="00F317FA">
            <w:pPr>
              <w:rPr>
                <w:sz w:val="24"/>
                <w:szCs w:val="24"/>
              </w:rPr>
            </w:pPr>
            <w:r w:rsidRPr="009B04C7">
              <w:rPr>
                <w:i/>
                <w:sz w:val="24"/>
                <w:szCs w:val="24"/>
              </w:rPr>
              <w:t>Slika 2</w:t>
            </w:r>
            <w:r w:rsidR="000173D1" w:rsidRPr="009B04C7">
              <w:rPr>
                <w:i/>
                <w:sz w:val="24"/>
                <w:szCs w:val="24"/>
              </w:rPr>
              <w:t>4</w:t>
            </w:r>
            <w:r w:rsidRPr="009B04C7">
              <w:rPr>
                <w:i/>
                <w:sz w:val="24"/>
                <w:szCs w:val="24"/>
              </w:rPr>
              <w:t>. i 2</w:t>
            </w:r>
            <w:r w:rsidR="000173D1" w:rsidRPr="009B04C7">
              <w:rPr>
                <w:i/>
                <w:sz w:val="24"/>
                <w:szCs w:val="24"/>
              </w:rPr>
              <w:t>5</w:t>
            </w:r>
            <w:r w:rsidRPr="009B04C7">
              <w:rPr>
                <w:i/>
                <w:sz w:val="24"/>
                <w:szCs w:val="24"/>
              </w:rPr>
              <w:t>.  Izvor Varaždinska županija</w:t>
            </w:r>
          </w:p>
        </w:tc>
        <w:tc>
          <w:tcPr>
            <w:tcW w:w="4255" w:type="dxa"/>
          </w:tcPr>
          <w:p w14:paraId="33FFFACD" w14:textId="77777777" w:rsidR="006863B7" w:rsidRPr="009B04C7" w:rsidRDefault="006863B7" w:rsidP="00F317FA">
            <w:pPr>
              <w:rPr>
                <w:sz w:val="24"/>
                <w:szCs w:val="24"/>
              </w:rPr>
            </w:pPr>
          </w:p>
        </w:tc>
      </w:tr>
    </w:tbl>
    <w:p w14:paraId="45998B96" w14:textId="77777777" w:rsidR="006863B7" w:rsidRPr="009B04C7" w:rsidRDefault="006863B7" w:rsidP="00F317FA">
      <w:pPr>
        <w:rPr>
          <w:sz w:val="24"/>
          <w:szCs w:val="24"/>
        </w:rPr>
      </w:pPr>
    </w:p>
    <w:p w14:paraId="2E8CC326" w14:textId="77777777" w:rsidR="006863B7" w:rsidRPr="009B04C7" w:rsidRDefault="007139B0" w:rsidP="00F317FA">
      <w:pPr>
        <w:rPr>
          <w:b/>
          <w:sz w:val="24"/>
          <w:szCs w:val="24"/>
        </w:rPr>
      </w:pPr>
      <w:r w:rsidRPr="009B04C7">
        <w:rPr>
          <w:b/>
          <w:sz w:val="24"/>
          <w:szCs w:val="24"/>
        </w:rPr>
        <w:t>14.  Mitološki likovi</w:t>
      </w:r>
    </w:p>
    <w:p w14:paraId="6927517C" w14:textId="4650F98D" w:rsidR="006863B7" w:rsidRPr="009B04C7" w:rsidRDefault="007139B0" w:rsidP="00F317FA">
      <w:pPr>
        <w:spacing w:line="360" w:lineRule="auto"/>
        <w:jc w:val="both"/>
        <w:rPr>
          <w:sz w:val="24"/>
          <w:szCs w:val="24"/>
        </w:rPr>
      </w:pPr>
      <w:r w:rsidRPr="009B04C7">
        <w:rPr>
          <w:sz w:val="24"/>
          <w:szCs w:val="24"/>
        </w:rPr>
        <w:t>Brojne su legende i mitovi vezani uz prostor i život Varaždinske županije, od vještica na Ivan</w:t>
      </w:r>
      <w:r w:rsidR="00066F8E" w:rsidRPr="009B04C7">
        <w:rPr>
          <w:sz w:val="24"/>
          <w:szCs w:val="24"/>
        </w:rPr>
        <w:t>š</w:t>
      </w:r>
      <w:r w:rsidRPr="009B04C7">
        <w:rPr>
          <w:sz w:val="24"/>
          <w:szCs w:val="24"/>
        </w:rPr>
        <w:t xml:space="preserve">čici, legenda o kralju Matiji Korvinu u špilji Vindija, dobrim i zlim vilama i zmajevima, pojedinim osobama koje se javljaju kroz životinjske likove, svetim trokutima i sl. Dvorac Trakošćan ima nekoliko legendi i mitova povezanih s njim. Prema jednoj od njih, dvorac Trakošćan dobio je ime po zmaju poznatom kao Zmaj </w:t>
      </w:r>
      <w:proofErr w:type="spellStart"/>
      <w:r w:rsidRPr="009B04C7">
        <w:rPr>
          <w:sz w:val="24"/>
          <w:szCs w:val="24"/>
        </w:rPr>
        <w:t>Trakoš</w:t>
      </w:r>
      <w:proofErr w:type="spellEnd"/>
      <w:r w:rsidRPr="009B04C7">
        <w:rPr>
          <w:sz w:val="24"/>
          <w:szCs w:val="24"/>
        </w:rPr>
        <w:t xml:space="preserve">. Smatra se da je Zmaj </w:t>
      </w:r>
      <w:proofErr w:type="spellStart"/>
      <w:r w:rsidRPr="009B04C7">
        <w:rPr>
          <w:sz w:val="24"/>
          <w:szCs w:val="24"/>
        </w:rPr>
        <w:t>Trakoš</w:t>
      </w:r>
      <w:proofErr w:type="spellEnd"/>
      <w:r w:rsidRPr="009B04C7">
        <w:rPr>
          <w:sz w:val="24"/>
          <w:szCs w:val="24"/>
        </w:rPr>
        <w:t xml:space="preserve"> živio u šumi oko dvorca i čuvao blago skriveno u njemu. Prema priči, zmaj je bio povezan s obitelji Drašković, a postojao je dogovor između zmaja i vlasnika dvorca o zaštiti blaga.</w:t>
      </w:r>
    </w:p>
    <w:p w14:paraId="26B31877" w14:textId="0B157BF1" w:rsidR="006863B7" w:rsidRPr="009B04C7" w:rsidRDefault="007139B0" w:rsidP="00F317FA">
      <w:pPr>
        <w:spacing w:line="360" w:lineRule="auto"/>
        <w:jc w:val="both"/>
        <w:rPr>
          <w:sz w:val="24"/>
          <w:szCs w:val="24"/>
        </w:rPr>
      </w:pPr>
      <w:r w:rsidRPr="009B04C7">
        <w:rPr>
          <w:sz w:val="24"/>
          <w:szCs w:val="24"/>
        </w:rPr>
        <w:t>Tema je izložena kroz zidnu i djelomično stropnu ilustraciju, 3D zidni element</w:t>
      </w:r>
      <w:r w:rsidR="00960ABD" w:rsidRPr="009B04C7">
        <w:rPr>
          <w:sz w:val="24"/>
          <w:szCs w:val="24"/>
        </w:rPr>
        <w:t>i</w:t>
      </w:r>
      <w:r w:rsidRPr="009B04C7">
        <w:rPr>
          <w:sz w:val="24"/>
          <w:szCs w:val="24"/>
        </w:rPr>
        <w:t xml:space="preserve"> sastoji</w:t>
      </w:r>
      <w:r w:rsidR="00960ABD" w:rsidRPr="009B04C7">
        <w:rPr>
          <w:sz w:val="24"/>
          <w:szCs w:val="24"/>
        </w:rPr>
        <w:t xml:space="preserve"> se</w:t>
      </w:r>
      <w:r w:rsidRPr="009B04C7">
        <w:rPr>
          <w:sz w:val="24"/>
          <w:szCs w:val="24"/>
        </w:rPr>
        <w:t xml:space="preserve"> od </w:t>
      </w:r>
      <w:proofErr w:type="spellStart"/>
      <w:r w:rsidRPr="009B04C7">
        <w:rPr>
          <w:sz w:val="24"/>
          <w:szCs w:val="24"/>
        </w:rPr>
        <w:t>punoplošnog</w:t>
      </w:r>
      <w:proofErr w:type="spellEnd"/>
      <w:r w:rsidRPr="009B04C7">
        <w:rPr>
          <w:sz w:val="24"/>
          <w:szCs w:val="24"/>
        </w:rPr>
        <w:t xml:space="preserve"> i žičanog modela na koji se projicira projekcija. Projekcija efektom promjene boja stvara dojam zmaja u pokretu.  </w:t>
      </w:r>
    </w:p>
    <w:tbl>
      <w:tblPr>
        <w:tblStyle w:val="3"/>
        <w:tblW w:w="9355" w:type="dxa"/>
        <w:tblLayout w:type="fixed"/>
        <w:tblLook w:val="0400" w:firstRow="0" w:lastRow="0" w:firstColumn="0" w:lastColumn="0" w:noHBand="0" w:noVBand="1"/>
      </w:tblPr>
      <w:tblGrid>
        <w:gridCol w:w="5102"/>
        <w:gridCol w:w="4253"/>
      </w:tblGrid>
      <w:tr w:rsidR="006863B7" w:rsidRPr="009B04C7" w14:paraId="50EF9A2F" w14:textId="77777777">
        <w:tc>
          <w:tcPr>
            <w:tcW w:w="5102" w:type="dxa"/>
          </w:tcPr>
          <w:p w14:paraId="3FBE5264" w14:textId="77777777" w:rsidR="006863B7" w:rsidRPr="009B04C7" w:rsidRDefault="007139B0" w:rsidP="00F317FA">
            <w:pPr>
              <w:rPr>
                <w:sz w:val="24"/>
                <w:szCs w:val="24"/>
                <w:highlight w:val="yellow"/>
              </w:rPr>
            </w:pPr>
            <w:r w:rsidRPr="009B04C7">
              <w:rPr>
                <w:noProof/>
                <w:sz w:val="24"/>
                <w:szCs w:val="24"/>
                <w:highlight w:val="yellow"/>
              </w:rPr>
              <w:lastRenderedPageBreak/>
              <w:drawing>
                <wp:inline distT="0" distB="0" distL="0" distR="0" wp14:anchorId="2881FE97" wp14:editId="1E10BE60">
                  <wp:extent cx="2878455" cy="2162810"/>
                  <wp:effectExtent l="0" t="0" r="0" b="0"/>
                  <wp:docPr id="204535925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42"/>
                          <a:srcRect/>
                          <a:stretch>
                            <a:fillRect/>
                          </a:stretch>
                        </pic:blipFill>
                        <pic:spPr>
                          <a:xfrm>
                            <a:off x="0" y="0"/>
                            <a:ext cx="2878455" cy="2162810"/>
                          </a:xfrm>
                          <a:prstGeom prst="rect">
                            <a:avLst/>
                          </a:prstGeom>
                          <a:ln/>
                        </pic:spPr>
                      </pic:pic>
                    </a:graphicData>
                  </a:graphic>
                </wp:inline>
              </w:drawing>
            </w:r>
          </w:p>
        </w:tc>
        <w:tc>
          <w:tcPr>
            <w:tcW w:w="4253" w:type="dxa"/>
          </w:tcPr>
          <w:p w14:paraId="036B92E9" w14:textId="77777777" w:rsidR="006863B7" w:rsidRPr="009B04C7" w:rsidRDefault="007139B0" w:rsidP="00F317FA">
            <w:pPr>
              <w:rPr>
                <w:sz w:val="24"/>
                <w:szCs w:val="24"/>
              </w:rPr>
            </w:pPr>
            <w:r w:rsidRPr="009B04C7">
              <w:rPr>
                <w:noProof/>
                <w:sz w:val="24"/>
                <w:szCs w:val="24"/>
                <w:highlight w:val="yellow"/>
              </w:rPr>
              <w:drawing>
                <wp:inline distT="0" distB="0" distL="0" distR="0" wp14:anchorId="03642259" wp14:editId="33867006">
                  <wp:extent cx="2162810" cy="1621790"/>
                  <wp:effectExtent l="0" t="0" r="0" b="0"/>
                  <wp:docPr id="2045359256"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43"/>
                          <a:srcRect/>
                          <a:stretch>
                            <a:fillRect/>
                          </a:stretch>
                        </pic:blipFill>
                        <pic:spPr>
                          <a:xfrm rot="5400000">
                            <a:off x="0" y="0"/>
                            <a:ext cx="2162810" cy="1621790"/>
                          </a:xfrm>
                          <a:prstGeom prst="rect">
                            <a:avLst/>
                          </a:prstGeom>
                          <a:ln/>
                        </pic:spPr>
                      </pic:pic>
                    </a:graphicData>
                  </a:graphic>
                </wp:inline>
              </w:drawing>
            </w:r>
          </w:p>
        </w:tc>
      </w:tr>
      <w:tr w:rsidR="006863B7" w:rsidRPr="009B04C7" w14:paraId="464E767E" w14:textId="77777777">
        <w:tc>
          <w:tcPr>
            <w:tcW w:w="5102" w:type="dxa"/>
          </w:tcPr>
          <w:p w14:paraId="12FAD6FE" w14:textId="3FA1050B" w:rsidR="006863B7" w:rsidRPr="009B04C7" w:rsidRDefault="007139B0" w:rsidP="00F317FA">
            <w:pPr>
              <w:rPr>
                <w:sz w:val="24"/>
                <w:szCs w:val="24"/>
                <w:highlight w:val="yellow"/>
              </w:rPr>
            </w:pPr>
            <w:r w:rsidRPr="009B04C7">
              <w:rPr>
                <w:i/>
                <w:sz w:val="24"/>
                <w:szCs w:val="24"/>
              </w:rPr>
              <w:t>Slika 2</w:t>
            </w:r>
            <w:r w:rsidR="000173D1" w:rsidRPr="009B04C7">
              <w:rPr>
                <w:i/>
                <w:sz w:val="24"/>
                <w:szCs w:val="24"/>
              </w:rPr>
              <w:t>6</w:t>
            </w:r>
            <w:r w:rsidRPr="009B04C7">
              <w:rPr>
                <w:i/>
                <w:sz w:val="24"/>
                <w:szCs w:val="24"/>
              </w:rPr>
              <w:t>. i 2</w:t>
            </w:r>
            <w:r w:rsidR="000173D1" w:rsidRPr="009B04C7">
              <w:rPr>
                <w:i/>
                <w:sz w:val="24"/>
                <w:szCs w:val="24"/>
              </w:rPr>
              <w:t>7</w:t>
            </w:r>
            <w:r w:rsidRPr="009B04C7">
              <w:rPr>
                <w:i/>
                <w:sz w:val="24"/>
                <w:szCs w:val="24"/>
              </w:rPr>
              <w:t>.  Izvor Varaždinska županija</w:t>
            </w:r>
          </w:p>
        </w:tc>
        <w:tc>
          <w:tcPr>
            <w:tcW w:w="4253" w:type="dxa"/>
          </w:tcPr>
          <w:p w14:paraId="3C16808D" w14:textId="77777777" w:rsidR="006863B7" w:rsidRPr="009B04C7" w:rsidRDefault="006863B7" w:rsidP="00F317FA">
            <w:pPr>
              <w:rPr>
                <w:sz w:val="24"/>
                <w:szCs w:val="24"/>
                <w:highlight w:val="yellow"/>
              </w:rPr>
            </w:pPr>
          </w:p>
        </w:tc>
      </w:tr>
    </w:tbl>
    <w:p w14:paraId="6ADB068B" w14:textId="77777777" w:rsidR="006863B7" w:rsidRPr="009B04C7" w:rsidRDefault="006863B7" w:rsidP="00F317FA">
      <w:pPr>
        <w:rPr>
          <w:sz w:val="24"/>
          <w:szCs w:val="24"/>
        </w:rPr>
      </w:pPr>
    </w:p>
    <w:p w14:paraId="6F96E540" w14:textId="77777777" w:rsidR="006863B7" w:rsidRPr="009B04C7" w:rsidRDefault="007139B0" w:rsidP="00F317FA">
      <w:pPr>
        <w:rPr>
          <w:b/>
          <w:sz w:val="24"/>
          <w:szCs w:val="24"/>
        </w:rPr>
      </w:pPr>
      <w:r w:rsidRPr="009B04C7">
        <w:rPr>
          <w:b/>
          <w:sz w:val="24"/>
          <w:szCs w:val="24"/>
        </w:rPr>
        <w:t>15.  Antički kultovi i mitologija</w:t>
      </w:r>
    </w:p>
    <w:p w14:paraId="0AE5B1AD" w14:textId="6A919B60" w:rsidR="006863B7" w:rsidRPr="009B04C7" w:rsidRDefault="007139B0" w:rsidP="00F317FA">
      <w:pPr>
        <w:spacing w:line="360" w:lineRule="auto"/>
        <w:jc w:val="both"/>
        <w:rPr>
          <w:sz w:val="24"/>
          <w:szCs w:val="24"/>
        </w:rPr>
      </w:pPr>
      <w:r w:rsidRPr="009B04C7">
        <w:rPr>
          <w:sz w:val="24"/>
          <w:szCs w:val="24"/>
        </w:rPr>
        <w:t>Slavljenje kulta božanstva koje su povezivali s ozdravljenjem, liječenjem, ljepotom i zdravljem  tijela dio je rimske kulture i religije</w:t>
      </w:r>
      <w:r w:rsidR="00066F8E" w:rsidRPr="009B04C7">
        <w:rPr>
          <w:sz w:val="24"/>
          <w:szCs w:val="24"/>
        </w:rPr>
        <w:t xml:space="preserve"> te je</w:t>
      </w:r>
      <w:r w:rsidRPr="009B04C7">
        <w:rPr>
          <w:sz w:val="24"/>
          <w:szCs w:val="24"/>
        </w:rPr>
        <w:t xml:space="preserve"> u velikoj mjeri zastupljen i u termama i hramovima </w:t>
      </w:r>
      <w:proofErr w:type="spellStart"/>
      <w:r w:rsidRPr="009B04C7">
        <w:rPr>
          <w:sz w:val="24"/>
          <w:szCs w:val="24"/>
        </w:rPr>
        <w:t>Aquae</w:t>
      </w:r>
      <w:proofErr w:type="spellEnd"/>
      <w:r w:rsidRPr="009B04C7">
        <w:rPr>
          <w:sz w:val="24"/>
          <w:szCs w:val="24"/>
        </w:rPr>
        <w:t xml:space="preserve"> </w:t>
      </w:r>
      <w:proofErr w:type="spellStart"/>
      <w:r w:rsidRPr="009B04C7">
        <w:rPr>
          <w:sz w:val="24"/>
          <w:szCs w:val="24"/>
        </w:rPr>
        <w:t>Iasae</w:t>
      </w:r>
      <w:proofErr w:type="spellEnd"/>
      <w:r w:rsidRPr="009B04C7">
        <w:rPr>
          <w:sz w:val="24"/>
          <w:szCs w:val="24"/>
        </w:rPr>
        <w:t>. Rimljani su se nadali da će njihovo prisustvo pridonijeti očuvanju zdravlja i iscjeljenju.</w:t>
      </w:r>
    </w:p>
    <w:p w14:paraId="3C87F21E" w14:textId="31B256E3" w:rsidR="006863B7" w:rsidRPr="009B04C7" w:rsidRDefault="007139B0" w:rsidP="009B04C7">
      <w:pPr>
        <w:spacing w:after="0" w:line="360" w:lineRule="auto"/>
        <w:jc w:val="both"/>
        <w:rPr>
          <w:sz w:val="24"/>
          <w:szCs w:val="24"/>
        </w:rPr>
      </w:pPr>
      <w:r w:rsidRPr="009B04C7">
        <w:rPr>
          <w:sz w:val="24"/>
          <w:szCs w:val="24"/>
        </w:rPr>
        <w:t xml:space="preserve">Ljekovitost termalnih voda </w:t>
      </w:r>
      <w:r w:rsidR="00960ABD" w:rsidRPr="009B04C7">
        <w:rPr>
          <w:sz w:val="24"/>
          <w:szCs w:val="24"/>
        </w:rPr>
        <w:t xml:space="preserve">te razvoj toplica </w:t>
      </w:r>
      <w:r w:rsidRPr="009B04C7">
        <w:rPr>
          <w:sz w:val="24"/>
          <w:szCs w:val="24"/>
        </w:rPr>
        <w:t>od Rimljana do danas vidljivo je kroz projekciju koja se prikazuje na zidu, dijelu poda i novootkrivenoj niši. Varaždinske Toplice smjestile su se na sedrenim terasama uz južnu padinu Topličke gore koje se spuštaju u manju kotlinu kojom vijuga tok</w:t>
      </w:r>
      <w:r w:rsidR="00066F8E" w:rsidRPr="009B04C7">
        <w:rPr>
          <w:sz w:val="24"/>
          <w:szCs w:val="24"/>
        </w:rPr>
        <w:t xml:space="preserve"> rijeke</w:t>
      </w:r>
      <w:r w:rsidRPr="009B04C7">
        <w:rPr>
          <w:sz w:val="24"/>
          <w:szCs w:val="24"/>
        </w:rPr>
        <w:t xml:space="preserve"> Bednje na svom putu od Zagorja do Podravine. Kotlina je sa sjevera i zapada obrubljena obroncima Topličke gore, a s juga i istoka Kalnikom. </w:t>
      </w:r>
      <w:r w:rsidRPr="009B04C7">
        <w:rPr>
          <w:noProof/>
          <w:sz w:val="24"/>
          <w:szCs w:val="24"/>
        </w:rPr>
        <w:drawing>
          <wp:anchor distT="0" distB="0" distL="0" distR="0" simplePos="0" relativeHeight="251657216" behindDoc="0" locked="0" layoutInCell="1" hidden="0" allowOverlap="1" wp14:anchorId="478458CA" wp14:editId="3B4F2994">
            <wp:simplePos x="0" y="0"/>
            <wp:positionH relativeFrom="column">
              <wp:posOffset>-52704</wp:posOffset>
            </wp:positionH>
            <wp:positionV relativeFrom="paragraph">
              <wp:posOffset>526415</wp:posOffset>
            </wp:positionV>
            <wp:extent cx="2878455" cy="2162810"/>
            <wp:effectExtent l="0" t="0" r="0" b="0"/>
            <wp:wrapTopAndBottom distT="0" distB="0"/>
            <wp:docPr id="2045359244"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44"/>
                    <a:srcRect/>
                    <a:stretch>
                      <a:fillRect/>
                    </a:stretch>
                  </pic:blipFill>
                  <pic:spPr>
                    <a:xfrm>
                      <a:off x="0" y="0"/>
                      <a:ext cx="2878455" cy="2162810"/>
                    </a:xfrm>
                    <a:prstGeom prst="rect">
                      <a:avLst/>
                    </a:prstGeom>
                    <a:ln/>
                  </pic:spPr>
                </pic:pic>
              </a:graphicData>
            </a:graphic>
          </wp:anchor>
        </w:drawing>
      </w:r>
      <w:r w:rsidRPr="009B04C7">
        <w:rPr>
          <w:noProof/>
          <w:sz w:val="24"/>
          <w:szCs w:val="24"/>
        </w:rPr>
        <w:drawing>
          <wp:anchor distT="0" distB="0" distL="0" distR="0" simplePos="0" relativeHeight="251658240" behindDoc="0" locked="0" layoutInCell="1" hidden="0" allowOverlap="1" wp14:anchorId="66FAF7B1" wp14:editId="44FD34D7">
            <wp:simplePos x="0" y="0"/>
            <wp:positionH relativeFrom="column">
              <wp:posOffset>2928620</wp:posOffset>
            </wp:positionH>
            <wp:positionV relativeFrom="paragraph">
              <wp:posOffset>535940</wp:posOffset>
            </wp:positionV>
            <wp:extent cx="2878455" cy="2162810"/>
            <wp:effectExtent l="0" t="0" r="0" b="0"/>
            <wp:wrapTopAndBottom distT="0" distB="0"/>
            <wp:docPr id="2045359264"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45"/>
                    <a:srcRect/>
                    <a:stretch>
                      <a:fillRect/>
                    </a:stretch>
                  </pic:blipFill>
                  <pic:spPr>
                    <a:xfrm>
                      <a:off x="0" y="0"/>
                      <a:ext cx="2878455" cy="2162810"/>
                    </a:xfrm>
                    <a:prstGeom prst="rect">
                      <a:avLst/>
                    </a:prstGeom>
                    <a:ln/>
                  </pic:spPr>
                </pic:pic>
              </a:graphicData>
            </a:graphic>
          </wp:anchor>
        </w:drawing>
      </w:r>
    </w:p>
    <w:tbl>
      <w:tblPr>
        <w:tblStyle w:val="2"/>
        <w:tblW w:w="9355" w:type="dxa"/>
        <w:tblLayout w:type="fixed"/>
        <w:tblLook w:val="0400" w:firstRow="0" w:lastRow="0" w:firstColumn="0" w:lastColumn="0" w:noHBand="0" w:noVBand="1"/>
      </w:tblPr>
      <w:tblGrid>
        <w:gridCol w:w="4677"/>
        <w:gridCol w:w="4678"/>
      </w:tblGrid>
      <w:tr w:rsidR="006863B7" w:rsidRPr="009B04C7" w14:paraId="2327EF87" w14:textId="77777777">
        <w:tc>
          <w:tcPr>
            <w:tcW w:w="4677" w:type="dxa"/>
          </w:tcPr>
          <w:p w14:paraId="4660316E" w14:textId="77777777" w:rsidR="006863B7" w:rsidRPr="009B04C7" w:rsidRDefault="006863B7" w:rsidP="00F317FA">
            <w:pPr>
              <w:spacing w:after="0"/>
              <w:rPr>
                <w:sz w:val="24"/>
                <w:szCs w:val="24"/>
              </w:rPr>
            </w:pPr>
          </w:p>
        </w:tc>
        <w:tc>
          <w:tcPr>
            <w:tcW w:w="4678" w:type="dxa"/>
          </w:tcPr>
          <w:p w14:paraId="73551C34" w14:textId="77777777" w:rsidR="006863B7" w:rsidRPr="009B04C7" w:rsidRDefault="006863B7" w:rsidP="00F317FA">
            <w:pPr>
              <w:spacing w:after="0"/>
              <w:rPr>
                <w:sz w:val="24"/>
                <w:szCs w:val="24"/>
              </w:rPr>
            </w:pPr>
          </w:p>
        </w:tc>
      </w:tr>
      <w:tr w:rsidR="006863B7" w:rsidRPr="009B04C7" w14:paraId="1738FE60" w14:textId="77777777">
        <w:tc>
          <w:tcPr>
            <w:tcW w:w="4677" w:type="dxa"/>
          </w:tcPr>
          <w:p w14:paraId="4E1CD29A" w14:textId="0D83BE9F" w:rsidR="006863B7" w:rsidRPr="009B04C7" w:rsidRDefault="007139B0" w:rsidP="00F317FA">
            <w:pPr>
              <w:rPr>
                <w:sz w:val="24"/>
                <w:szCs w:val="24"/>
              </w:rPr>
            </w:pPr>
            <w:r w:rsidRPr="009B04C7">
              <w:rPr>
                <w:i/>
                <w:sz w:val="24"/>
                <w:szCs w:val="24"/>
              </w:rPr>
              <w:t>Slika 2</w:t>
            </w:r>
            <w:r w:rsidR="000173D1" w:rsidRPr="009B04C7">
              <w:rPr>
                <w:i/>
                <w:sz w:val="24"/>
                <w:szCs w:val="24"/>
              </w:rPr>
              <w:t>8</w:t>
            </w:r>
            <w:r w:rsidRPr="009B04C7">
              <w:rPr>
                <w:i/>
                <w:sz w:val="24"/>
                <w:szCs w:val="24"/>
              </w:rPr>
              <w:t xml:space="preserve">. i </w:t>
            </w:r>
            <w:r w:rsidR="000173D1" w:rsidRPr="009B04C7">
              <w:rPr>
                <w:i/>
                <w:sz w:val="24"/>
                <w:szCs w:val="24"/>
              </w:rPr>
              <w:t>29</w:t>
            </w:r>
            <w:r w:rsidRPr="009B04C7">
              <w:rPr>
                <w:i/>
                <w:sz w:val="24"/>
                <w:szCs w:val="24"/>
              </w:rPr>
              <w:t>.  Izvor Varaždinska županija</w:t>
            </w:r>
          </w:p>
        </w:tc>
        <w:tc>
          <w:tcPr>
            <w:tcW w:w="4678" w:type="dxa"/>
          </w:tcPr>
          <w:p w14:paraId="42C83F81" w14:textId="77777777" w:rsidR="006863B7" w:rsidRPr="009B04C7" w:rsidRDefault="006863B7" w:rsidP="00F317FA">
            <w:pPr>
              <w:rPr>
                <w:sz w:val="24"/>
                <w:szCs w:val="24"/>
              </w:rPr>
            </w:pPr>
          </w:p>
        </w:tc>
      </w:tr>
    </w:tbl>
    <w:p w14:paraId="0083596F" w14:textId="77777777" w:rsidR="006863B7" w:rsidRPr="009B04C7" w:rsidRDefault="006863B7" w:rsidP="00F317FA">
      <w:pPr>
        <w:rPr>
          <w:sz w:val="24"/>
          <w:szCs w:val="24"/>
        </w:rPr>
      </w:pPr>
    </w:p>
    <w:p w14:paraId="4A0A9F69" w14:textId="77777777" w:rsidR="006863B7" w:rsidRPr="009B04C7" w:rsidRDefault="007139B0" w:rsidP="00F317FA">
      <w:pPr>
        <w:rPr>
          <w:b/>
          <w:sz w:val="24"/>
          <w:szCs w:val="24"/>
        </w:rPr>
      </w:pPr>
      <w:r w:rsidRPr="009B04C7">
        <w:rPr>
          <w:b/>
          <w:sz w:val="24"/>
          <w:szCs w:val="24"/>
        </w:rPr>
        <w:t>16.  Interaktivni panel</w:t>
      </w:r>
    </w:p>
    <w:p w14:paraId="14925FCE" w14:textId="3EE183A0" w:rsidR="006863B7" w:rsidRPr="009B04C7" w:rsidRDefault="007139B0" w:rsidP="00F317FA">
      <w:pPr>
        <w:spacing w:line="360" w:lineRule="auto"/>
        <w:jc w:val="both"/>
        <w:rPr>
          <w:sz w:val="24"/>
          <w:szCs w:val="24"/>
        </w:rPr>
      </w:pPr>
      <w:r w:rsidRPr="009B04C7">
        <w:rPr>
          <w:sz w:val="24"/>
          <w:szCs w:val="24"/>
        </w:rPr>
        <w:t xml:space="preserve">Na profesionalnom zaslonu sa dijagonalom 75 '', razlučivosti slike </w:t>
      </w:r>
      <w:proofErr w:type="spellStart"/>
      <w:r w:rsidRPr="009B04C7">
        <w:rPr>
          <w:sz w:val="24"/>
          <w:szCs w:val="24"/>
        </w:rPr>
        <w:t>FullHD</w:t>
      </w:r>
      <w:proofErr w:type="spellEnd"/>
      <w:r w:rsidRPr="009B04C7">
        <w:rPr>
          <w:sz w:val="24"/>
          <w:szCs w:val="24"/>
        </w:rPr>
        <w:t xml:space="preserve">  1920x1080 piksela, sa senzorom dodira, horizontalne orijentacije, posjetitelji se mogu informirati o temama koje nisu detaljno predstavljene u postavu poput: znamenitosti (kulturne i prirodne baštine), </w:t>
      </w:r>
      <w:r w:rsidR="00066F8E" w:rsidRPr="009B04C7">
        <w:rPr>
          <w:sz w:val="24"/>
          <w:szCs w:val="24"/>
        </w:rPr>
        <w:t xml:space="preserve">muzejima </w:t>
      </w:r>
      <w:r w:rsidRPr="009B04C7">
        <w:rPr>
          <w:sz w:val="24"/>
          <w:szCs w:val="24"/>
        </w:rPr>
        <w:t>i galerija</w:t>
      </w:r>
      <w:r w:rsidR="00066F8E" w:rsidRPr="009B04C7">
        <w:rPr>
          <w:sz w:val="24"/>
          <w:szCs w:val="24"/>
        </w:rPr>
        <w:t>ma</w:t>
      </w:r>
      <w:r w:rsidRPr="009B04C7">
        <w:rPr>
          <w:sz w:val="24"/>
          <w:szCs w:val="24"/>
        </w:rPr>
        <w:t xml:space="preserve">, </w:t>
      </w:r>
      <w:r w:rsidR="00066F8E" w:rsidRPr="009B04C7">
        <w:rPr>
          <w:sz w:val="24"/>
          <w:szCs w:val="24"/>
        </w:rPr>
        <w:t xml:space="preserve">zanimljivim </w:t>
      </w:r>
      <w:r w:rsidRPr="009B04C7">
        <w:rPr>
          <w:sz w:val="24"/>
          <w:szCs w:val="24"/>
        </w:rPr>
        <w:t>priča</w:t>
      </w:r>
      <w:r w:rsidR="00066F8E" w:rsidRPr="009B04C7">
        <w:rPr>
          <w:sz w:val="24"/>
          <w:szCs w:val="24"/>
        </w:rPr>
        <w:t>ma</w:t>
      </w:r>
      <w:r w:rsidRPr="009B04C7">
        <w:rPr>
          <w:sz w:val="24"/>
          <w:szCs w:val="24"/>
        </w:rPr>
        <w:t xml:space="preserve"> iz prošlosti, mogućnosti</w:t>
      </w:r>
      <w:r w:rsidR="00066F8E" w:rsidRPr="009B04C7">
        <w:rPr>
          <w:sz w:val="24"/>
          <w:szCs w:val="24"/>
        </w:rPr>
        <w:t>ma</w:t>
      </w:r>
      <w:r w:rsidRPr="009B04C7">
        <w:rPr>
          <w:sz w:val="24"/>
          <w:szCs w:val="24"/>
        </w:rPr>
        <w:t xml:space="preserve"> aktivnog odmora u </w:t>
      </w:r>
      <w:r w:rsidR="00066F8E" w:rsidRPr="009B04C7">
        <w:rPr>
          <w:sz w:val="24"/>
          <w:szCs w:val="24"/>
        </w:rPr>
        <w:t xml:space="preserve">Županiji te </w:t>
      </w:r>
      <w:r w:rsidRPr="009B04C7">
        <w:rPr>
          <w:sz w:val="24"/>
          <w:szCs w:val="24"/>
        </w:rPr>
        <w:t>gastro</w:t>
      </w:r>
      <w:r w:rsidR="00066F8E" w:rsidRPr="009B04C7">
        <w:rPr>
          <w:sz w:val="24"/>
          <w:szCs w:val="24"/>
        </w:rPr>
        <w:t xml:space="preserve">nomskoj baštini </w:t>
      </w:r>
      <w:r w:rsidRPr="009B04C7">
        <w:rPr>
          <w:sz w:val="24"/>
          <w:szCs w:val="24"/>
        </w:rPr>
        <w:t xml:space="preserve">– </w:t>
      </w:r>
      <w:r w:rsidR="00066F8E" w:rsidRPr="009B04C7">
        <w:rPr>
          <w:sz w:val="24"/>
          <w:szCs w:val="24"/>
        </w:rPr>
        <w:t xml:space="preserve">specijalitetima </w:t>
      </w:r>
      <w:r w:rsidRPr="009B04C7">
        <w:rPr>
          <w:sz w:val="24"/>
          <w:szCs w:val="24"/>
        </w:rPr>
        <w:t>Varaždinske županije</w:t>
      </w:r>
      <w:r w:rsidR="00066F8E" w:rsidRPr="009B04C7">
        <w:rPr>
          <w:sz w:val="24"/>
          <w:szCs w:val="24"/>
        </w:rPr>
        <w:t xml:space="preserve">. Kroz interaktivni </w:t>
      </w:r>
      <w:r w:rsidR="006B1B75" w:rsidRPr="009B04C7">
        <w:rPr>
          <w:sz w:val="24"/>
          <w:szCs w:val="24"/>
        </w:rPr>
        <w:t xml:space="preserve">digitalni </w:t>
      </w:r>
      <w:r w:rsidR="00066F8E" w:rsidRPr="009B04C7">
        <w:rPr>
          <w:sz w:val="24"/>
          <w:szCs w:val="24"/>
        </w:rPr>
        <w:t xml:space="preserve">panel dostupne su ujedno </w:t>
      </w:r>
      <w:r w:rsidRPr="009B04C7">
        <w:rPr>
          <w:sz w:val="24"/>
          <w:szCs w:val="24"/>
        </w:rPr>
        <w:t xml:space="preserve">zanimljive igre za najmlađe, informacije o samom Centru za posjetitelje Varaždinske županije te Centru za posjetitelje u Povijesnom parku </w:t>
      </w:r>
      <w:proofErr w:type="spellStart"/>
      <w:r w:rsidRPr="009B04C7">
        <w:rPr>
          <w:sz w:val="24"/>
          <w:szCs w:val="24"/>
        </w:rPr>
        <w:t>Csurgó</w:t>
      </w:r>
      <w:proofErr w:type="spellEnd"/>
      <w:r w:rsidR="00066F8E" w:rsidRPr="009B04C7">
        <w:rPr>
          <w:sz w:val="24"/>
          <w:szCs w:val="24"/>
        </w:rPr>
        <w:t xml:space="preserve"> u Mađarskoj (koji je bio parter </w:t>
      </w:r>
      <w:r w:rsidR="00960ABD" w:rsidRPr="009B04C7">
        <w:rPr>
          <w:sz w:val="24"/>
          <w:szCs w:val="24"/>
        </w:rPr>
        <w:t>na</w:t>
      </w:r>
      <w:r w:rsidR="00066F8E" w:rsidRPr="009B04C7">
        <w:rPr>
          <w:sz w:val="24"/>
          <w:szCs w:val="24"/>
        </w:rPr>
        <w:t xml:space="preserve"> projektu kroz koji se rekonstruirao i opremio Centar za posjetitelje).</w:t>
      </w:r>
    </w:p>
    <w:tbl>
      <w:tblPr>
        <w:tblStyle w:val="1"/>
        <w:tblW w:w="9355" w:type="dxa"/>
        <w:tblLayout w:type="fixed"/>
        <w:tblLook w:val="0400" w:firstRow="0" w:lastRow="0" w:firstColumn="0" w:lastColumn="0" w:noHBand="0" w:noVBand="1"/>
      </w:tblPr>
      <w:tblGrid>
        <w:gridCol w:w="4677"/>
        <w:gridCol w:w="4678"/>
      </w:tblGrid>
      <w:tr w:rsidR="006863B7" w:rsidRPr="009B04C7" w14:paraId="4E77A43F" w14:textId="77777777">
        <w:tc>
          <w:tcPr>
            <w:tcW w:w="4677" w:type="dxa"/>
          </w:tcPr>
          <w:p w14:paraId="4E722CEA" w14:textId="77777777" w:rsidR="006863B7" w:rsidRPr="009B04C7" w:rsidRDefault="007139B0" w:rsidP="00F317FA">
            <w:pPr>
              <w:rPr>
                <w:sz w:val="24"/>
                <w:szCs w:val="24"/>
              </w:rPr>
            </w:pPr>
            <w:r w:rsidRPr="009B04C7">
              <w:rPr>
                <w:noProof/>
                <w:sz w:val="24"/>
                <w:szCs w:val="24"/>
              </w:rPr>
              <w:drawing>
                <wp:inline distT="0" distB="0" distL="0" distR="0" wp14:anchorId="40E0F964" wp14:editId="11CC50A4">
                  <wp:extent cx="2878455" cy="2162810"/>
                  <wp:effectExtent l="0" t="0" r="0" b="0"/>
                  <wp:docPr id="204535924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46"/>
                          <a:srcRect/>
                          <a:stretch>
                            <a:fillRect/>
                          </a:stretch>
                        </pic:blipFill>
                        <pic:spPr>
                          <a:xfrm>
                            <a:off x="0" y="0"/>
                            <a:ext cx="2878455" cy="2162810"/>
                          </a:xfrm>
                          <a:prstGeom prst="rect">
                            <a:avLst/>
                          </a:prstGeom>
                          <a:ln/>
                        </pic:spPr>
                      </pic:pic>
                    </a:graphicData>
                  </a:graphic>
                </wp:inline>
              </w:drawing>
            </w:r>
          </w:p>
        </w:tc>
        <w:tc>
          <w:tcPr>
            <w:tcW w:w="4678" w:type="dxa"/>
          </w:tcPr>
          <w:p w14:paraId="0D31E700" w14:textId="77777777" w:rsidR="006863B7" w:rsidRPr="009B04C7" w:rsidRDefault="007139B0" w:rsidP="00F317FA">
            <w:pPr>
              <w:rPr>
                <w:sz w:val="24"/>
                <w:szCs w:val="24"/>
              </w:rPr>
            </w:pPr>
            <w:r w:rsidRPr="009B04C7">
              <w:rPr>
                <w:noProof/>
                <w:sz w:val="24"/>
                <w:szCs w:val="24"/>
              </w:rPr>
              <w:drawing>
                <wp:inline distT="0" distB="0" distL="0" distR="0" wp14:anchorId="663E58DA" wp14:editId="00E382A8">
                  <wp:extent cx="2878455" cy="2162810"/>
                  <wp:effectExtent l="0" t="0" r="0" b="0"/>
                  <wp:docPr id="204535924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47"/>
                          <a:srcRect/>
                          <a:stretch>
                            <a:fillRect/>
                          </a:stretch>
                        </pic:blipFill>
                        <pic:spPr>
                          <a:xfrm>
                            <a:off x="0" y="0"/>
                            <a:ext cx="2878455" cy="2162810"/>
                          </a:xfrm>
                          <a:prstGeom prst="rect">
                            <a:avLst/>
                          </a:prstGeom>
                          <a:ln/>
                        </pic:spPr>
                      </pic:pic>
                    </a:graphicData>
                  </a:graphic>
                </wp:inline>
              </w:drawing>
            </w:r>
          </w:p>
        </w:tc>
      </w:tr>
      <w:tr w:rsidR="006863B7" w:rsidRPr="009B04C7" w14:paraId="26D4C399" w14:textId="77777777">
        <w:tc>
          <w:tcPr>
            <w:tcW w:w="4677" w:type="dxa"/>
          </w:tcPr>
          <w:p w14:paraId="6ED951DD" w14:textId="77777777" w:rsidR="006863B7" w:rsidRPr="009B04C7" w:rsidRDefault="007139B0" w:rsidP="00F317FA">
            <w:pPr>
              <w:rPr>
                <w:i/>
                <w:sz w:val="24"/>
                <w:szCs w:val="24"/>
              </w:rPr>
            </w:pPr>
            <w:r w:rsidRPr="009B04C7">
              <w:rPr>
                <w:i/>
                <w:sz w:val="24"/>
                <w:szCs w:val="24"/>
              </w:rPr>
              <w:t>Slika 3</w:t>
            </w:r>
            <w:r w:rsidR="000173D1" w:rsidRPr="009B04C7">
              <w:rPr>
                <w:i/>
                <w:sz w:val="24"/>
                <w:szCs w:val="24"/>
              </w:rPr>
              <w:t>0</w:t>
            </w:r>
            <w:r w:rsidRPr="009B04C7">
              <w:rPr>
                <w:i/>
                <w:sz w:val="24"/>
                <w:szCs w:val="24"/>
              </w:rPr>
              <w:t>. i 3</w:t>
            </w:r>
            <w:r w:rsidR="000173D1" w:rsidRPr="009B04C7">
              <w:rPr>
                <w:i/>
                <w:sz w:val="24"/>
                <w:szCs w:val="24"/>
              </w:rPr>
              <w:t>1</w:t>
            </w:r>
            <w:r w:rsidRPr="009B04C7">
              <w:rPr>
                <w:i/>
                <w:sz w:val="24"/>
                <w:szCs w:val="24"/>
              </w:rPr>
              <w:t>.  Izvor Varaždinska</w:t>
            </w:r>
            <w:r w:rsidR="005076BF" w:rsidRPr="009B04C7">
              <w:rPr>
                <w:i/>
                <w:sz w:val="24"/>
                <w:szCs w:val="24"/>
              </w:rPr>
              <w:t xml:space="preserve"> </w:t>
            </w:r>
            <w:r w:rsidRPr="009B04C7">
              <w:rPr>
                <w:i/>
                <w:sz w:val="24"/>
                <w:szCs w:val="24"/>
              </w:rPr>
              <w:t>županija</w:t>
            </w:r>
          </w:p>
          <w:p w14:paraId="5EE4D608" w14:textId="39C35DA1" w:rsidR="005076BF" w:rsidRPr="009B04C7" w:rsidRDefault="005076BF" w:rsidP="00F317FA">
            <w:pPr>
              <w:rPr>
                <w:sz w:val="24"/>
                <w:szCs w:val="24"/>
              </w:rPr>
            </w:pPr>
          </w:p>
        </w:tc>
        <w:tc>
          <w:tcPr>
            <w:tcW w:w="4678" w:type="dxa"/>
          </w:tcPr>
          <w:p w14:paraId="0BF3E63F" w14:textId="77777777" w:rsidR="006863B7" w:rsidRPr="009B04C7" w:rsidRDefault="006863B7" w:rsidP="00F317FA">
            <w:pPr>
              <w:rPr>
                <w:sz w:val="24"/>
                <w:szCs w:val="24"/>
              </w:rPr>
            </w:pPr>
          </w:p>
        </w:tc>
      </w:tr>
    </w:tbl>
    <w:p w14:paraId="2C8D10A6" w14:textId="77777777" w:rsidR="00885A49" w:rsidRPr="009B04C7" w:rsidRDefault="00885A49" w:rsidP="00F317FA">
      <w:pPr>
        <w:rPr>
          <w:b/>
          <w:sz w:val="24"/>
          <w:szCs w:val="24"/>
        </w:rPr>
      </w:pPr>
    </w:p>
    <w:p w14:paraId="208D03C5" w14:textId="77777777" w:rsidR="00885A49" w:rsidRPr="009B04C7" w:rsidRDefault="00885A49">
      <w:pPr>
        <w:suppressAutoHyphens w:val="0"/>
        <w:rPr>
          <w:b/>
          <w:sz w:val="24"/>
          <w:szCs w:val="24"/>
        </w:rPr>
      </w:pPr>
      <w:r w:rsidRPr="009B04C7">
        <w:rPr>
          <w:b/>
          <w:sz w:val="24"/>
          <w:szCs w:val="24"/>
        </w:rPr>
        <w:br w:type="page"/>
      </w:r>
    </w:p>
    <w:p w14:paraId="522963BF" w14:textId="3AC48772" w:rsidR="006863B7" w:rsidRPr="009B04C7" w:rsidRDefault="007139B0" w:rsidP="00F317FA">
      <w:pPr>
        <w:rPr>
          <w:b/>
          <w:sz w:val="24"/>
          <w:szCs w:val="24"/>
        </w:rPr>
      </w:pPr>
      <w:r w:rsidRPr="009B04C7">
        <w:rPr>
          <w:b/>
          <w:sz w:val="24"/>
          <w:szCs w:val="24"/>
        </w:rPr>
        <w:lastRenderedPageBreak/>
        <w:t xml:space="preserve">17. Pogled u Centar za posjetitelje </w:t>
      </w:r>
      <w:proofErr w:type="spellStart"/>
      <w:r w:rsidRPr="009B04C7">
        <w:rPr>
          <w:b/>
          <w:sz w:val="24"/>
          <w:szCs w:val="24"/>
        </w:rPr>
        <w:t>Csurgó</w:t>
      </w:r>
      <w:proofErr w:type="spellEnd"/>
    </w:p>
    <w:p w14:paraId="18E46E0E" w14:textId="5CD670DC" w:rsidR="006863B7" w:rsidRPr="009B04C7" w:rsidRDefault="00460633" w:rsidP="00F317FA">
      <w:pPr>
        <w:spacing w:line="360" w:lineRule="auto"/>
        <w:jc w:val="both"/>
        <w:rPr>
          <w:rFonts w:eastAsia="Times New Roman"/>
          <w:sz w:val="24"/>
          <w:szCs w:val="24"/>
          <w:highlight w:val="yellow"/>
        </w:rPr>
      </w:pPr>
      <w:r w:rsidRPr="009B04C7">
        <w:rPr>
          <w:noProof/>
          <w:sz w:val="24"/>
          <w:szCs w:val="24"/>
        </w:rPr>
        <w:drawing>
          <wp:anchor distT="0" distB="0" distL="114300" distR="114300" simplePos="0" relativeHeight="251659264" behindDoc="0" locked="0" layoutInCell="1" hidden="0" allowOverlap="1" wp14:anchorId="33182A3E" wp14:editId="7C279A15">
            <wp:simplePos x="0" y="0"/>
            <wp:positionH relativeFrom="column">
              <wp:posOffset>42545</wp:posOffset>
            </wp:positionH>
            <wp:positionV relativeFrom="paragraph">
              <wp:posOffset>1647825</wp:posOffset>
            </wp:positionV>
            <wp:extent cx="2882900" cy="2162175"/>
            <wp:effectExtent l="0" t="0" r="0" b="0"/>
            <wp:wrapTopAndBottom distT="0" distB="0"/>
            <wp:docPr id="204535924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48"/>
                    <a:srcRect/>
                    <a:stretch>
                      <a:fillRect/>
                    </a:stretch>
                  </pic:blipFill>
                  <pic:spPr>
                    <a:xfrm>
                      <a:off x="0" y="0"/>
                      <a:ext cx="2882900" cy="2162175"/>
                    </a:xfrm>
                    <a:prstGeom prst="rect">
                      <a:avLst/>
                    </a:prstGeom>
                    <a:ln/>
                  </pic:spPr>
                </pic:pic>
              </a:graphicData>
            </a:graphic>
          </wp:anchor>
        </w:drawing>
      </w:r>
      <w:r w:rsidR="007139B0" w:rsidRPr="009B04C7">
        <w:rPr>
          <w:sz w:val="24"/>
          <w:szCs w:val="24"/>
        </w:rPr>
        <w:t xml:space="preserve">Na samom kraju postava nalazi se zidni profesionalni zaslon sa dijagonalom 75 '', razlučivosti slike </w:t>
      </w:r>
      <w:proofErr w:type="spellStart"/>
      <w:r w:rsidR="007139B0" w:rsidRPr="009B04C7">
        <w:rPr>
          <w:sz w:val="24"/>
          <w:szCs w:val="24"/>
        </w:rPr>
        <w:t>FullHD</w:t>
      </w:r>
      <w:proofErr w:type="spellEnd"/>
      <w:r w:rsidR="007139B0" w:rsidRPr="009B04C7">
        <w:rPr>
          <w:sz w:val="24"/>
          <w:szCs w:val="24"/>
        </w:rPr>
        <w:t xml:space="preserve">  3840x2160 piksela, </w:t>
      </w:r>
      <w:r w:rsidR="00066F8E" w:rsidRPr="009B04C7">
        <w:rPr>
          <w:sz w:val="24"/>
          <w:szCs w:val="24"/>
        </w:rPr>
        <w:t>senzorom dodira</w:t>
      </w:r>
      <w:r w:rsidR="007139B0" w:rsidRPr="009B04C7">
        <w:rPr>
          <w:sz w:val="24"/>
          <w:szCs w:val="24"/>
        </w:rPr>
        <w:t xml:space="preserve">, horizontalne orijentacije koji preko video veze (kamere) omogućuje pogled u Centar za posjetitelje u povijesnom parku </w:t>
      </w:r>
      <w:proofErr w:type="spellStart"/>
      <w:r w:rsidR="007139B0" w:rsidRPr="009B04C7">
        <w:rPr>
          <w:sz w:val="24"/>
          <w:szCs w:val="24"/>
        </w:rPr>
        <w:t>Csurgó</w:t>
      </w:r>
      <w:proofErr w:type="spellEnd"/>
      <w:r w:rsidR="007139B0" w:rsidRPr="009B04C7">
        <w:rPr>
          <w:sz w:val="24"/>
          <w:szCs w:val="24"/>
        </w:rPr>
        <w:t xml:space="preserve">. Osim pogleda u Centar </w:t>
      </w:r>
      <w:proofErr w:type="spellStart"/>
      <w:r w:rsidR="007139B0" w:rsidRPr="009B04C7">
        <w:rPr>
          <w:sz w:val="24"/>
          <w:szCs w:val="24"/>
        </w:rPr>
        <w:t>Csurgó</w:t>
      </w:r>
      <w:proofErr w:type="spellEnd"/>
      <w:r w:rsidR="007139B0" w:rsidRPr="009B04C7">
        <w:rPr>
          <w:sz w:val="24"/>
          <w:szCs w:val="24"/>
        </w:rPr>
        <w:t>, na ovoj toč</w:t>
      </w:r>
      <w:r w:rsidR="00960ABD" w:rsidRPr="009B04C7">
        <w:rPr>
          <w:sz w:val="24"/>
          <w:szCs w:val="24"/>
        </w:rPr>
        <w:t>c</w:t>
      </w:r>
      <w:r w:rsidR="007139B0" w:rsidRPr="009B04C7">
        <w:rPr>
          <w:sz w:val="24"/>
          <w:szCs w:val="24"/>
        </w:rPr>
        <w:t xml:space="preserve">i omogućena je i komunikacija među posjetiteljima u realnom vremenu, zahvaljujući postavljenoj </w:t>
      </w:r>
      <w:proofErr w:type="spellStart"/>
      <w:r w:rsidR="007139B0" w:rsidRPr="009B04C7">
        <w:rPr>
          <w:sz w:val="24"/>
          <w:szCs w:val="24"/>
        </w:rPr>
        <w:t>telekonferencijskoj</w:t>
      </w:r>
      <w:proofErr w:type="spellEnd"/>
      <w:r w:rsidR="007139B0" w:rsidRPr="009B04C7">
        <w:rPr>
          <w:sz w:val="24"/>
          <w:szCs w:val="24"/>
        </w:rPr>
        <w:t xml:space="preserve"> vezi, kamerama, mikrofonima i zvučnicima.</w:t>
      </w:r>
    </w:p>
    <w:p w14:paraId="28769204" w14:textId="654CC831" w:rsidR="00FA08EE" w:rsidRPr="009B04C7" w:rsidRDefault="00FA08EE" w:rsidP="00460633">
      <w:pPr>
        <w:pBdr>
          <w:top w:val="nil"/>
          <w:left w:val="nil"/>
          <w:bottom w:val="nil"/>
          <w:right w:val="nil"/>
          <w:between w:val="nil"/>
        </w:pBdr>
        <w:spacing w:after="0" w:line="360" w:lineRule="auto"/>
        <w:jc w:val="both"/>
        <w:rPr>
          <w:i/>
          <w:sz w:val="24"/>
          <w:szCs w:val="24"/>
        </w:rPr>
      </w:pPr>
      <w:r w:rsidRPr="009B04C7">
        <w:rPr>
          <w:i/>
          <w:sz w:val="24"/>
          <w:szCs w:val="24"/>
        </w:rPr>
        <w:t>Slika 32.  Izvor Varaždinska županija</w:t>
      </w:r>
    </w:p>
    <w:p w14:paraId="66A8C116" w14:textId="77777777" w:rsidR="00460633" w:rsidRPr="009B04C7" w:rsidRDefault="00460633" w:rsidP="00460633">
      <w:pPr>
        <w:pBdr>
          <w:top w:val="nil"/>
          <w:left w:val="nil"/>
          <w:bottom w:val="nil"/>
          <w:right w:val="nil"/>
          <w:between w:val="nil"/>
        </w:pBdr>
        <w:spacing w:after="0" w:line="360" w:lineRule="auto"/>
        <w:jc w:val="both"/>
        <w:rPr>
          <w:i/>
          <w:sz w:val="24"/>
          <w:szCs w:val="24"/>
        </w:rPr>
      </w:pPr>
    </w:p>
    <w:p w14:paraId="25139C69" w14:textId="22268891" w:rsidR="00FA08EE" w:rsidRPr="009B04C7" w:rsidRDefault="007139B0" w:rsidP="005076BF">
      <w:pPr>
        <w:pBdr>
          <w:top w:val="nil"/>
          <w:left w:val="nil"/>
          <w:bottom w:val="nil"/>
          <w:right w:val="nil"/>
          <w:between w:val="nil"/>
        </w:pBdr>
        <w:spacing w:after="0" w:line="360" w:lineRule="auto"/>
        <w:jc w:val="both"/>
        <w:rPr>
          <w:sz w:val="24"/>
          <w:szCs w:val="24"/>
        </w:rPr>
      </w:pPr>
      <w:r w:rsidRPr="009B04C7">
        <w:rPr>
          <w:sz w:val="24"/>
          <w:szCs w:val="24"/>
        </w:rPr>
        <w:t xml:space="preserve">U prostoru podruma se nalazi i </w:t>
      </w:r>
      <w:r w:rsidRPr="009B04C7">
        <w:rPr>
          <w:bCs/>
          <w:sz w:val="24"/>
          <w:szCs w:val="24"/>
        </w:rPr>
        <w:t>server soba koja</w:t>
      </w:r>
      <w:r w:rsidRPr="009B04C7">
        <w:rPr>
          <w:sz w:val="24"/>
          <w:szCs w:val="24"/>
        </w:rPr>
        <w:t xml:space="preserve"> služi za upravljanje </w:t>
      </w:r>
      <w:r w:rsidR="00066F8E" w:rsidRPr="009B04C7">
        <w:rPr>
          <w:sz w:val="24"/>
          <w:szCs w:val="24"/>
        </w:rPr>
        <w:t xml:space="preserve">multimedijalnom postavom, </w:t>
      </w:r>
      <w:r w:rsidRPr="009B04C7">
        <w:rPr>
          <w:sz w:val="24"/>
          <w:szCs w:val="24"/>
        </w:rPr>
        <w:t xml:space="preserve">rasvjetom, ventilacijom i prozorima ta za skladištenje manje opreme. Soba je odijeljena od ostalog prostora protupožarnim vratima. </w:t>
      </w:r>
    </w:p>
    <w:p w14:paraId="519C3948" w14:textId="77777777" w:rsidR="005076BF" w:rsidRPr="009B04C7" w:rsidRDefault="005076BF" w:rsidP="005076BF">
      <w:pPr>
        <w:pBdr>
          <w:top w:val="nil"/>
          <w:left w:val="nil"/>
          <w:bottom w:val="nil"/>
          <w:right w:val="nil"/>
          <w:between w:val="nil"/>
        </w:pBdr>
        <w:spacing w:after="0" w:line="360" w:lineRule="auto"/>
        <w:jc w:val="both"/>
        <w:rPr>
          <w:sz w:val="24"/>
          <w:szCs w:val="24"/>
        </w:rPr>
      </w:pPr>
    </w:p>
    <w:p w14:paraId="142EB0B4" w14:textId="77777777" w:rsidR="00FB3CA4" w:rsidRPr="009B04C7" w:rsidRDefault="00FB3CA4" w:rsidP="005076BF">
      <w:pPr>
        <w:keepNext/>
        <w:numPr>
          <w:ilvl w:val="0"/>
          <w:numId w:val="2"/>
        </w:numPr>
        <w:spacing w:after="0" w:line="360" w:lineRule="auto"/>
        <w:ind w:left="0" w:firstLine="0"/>
        <w:outlineLvl w:val="0"/>
        <w:rPr>
          <w:b/>
          <w:sz w:val="24"/>
          <w:szCs w:val="24"/>
        </w:rPr>
      </w:pPr>
      <w:bookmarkStart w:id="11" w:name="_Toc220495635"/>
      <w:r w:rsidRPr="009B04C7">
        <w:rPr>
          <w:b/>
          <w:sz w:val="24"/>
          <w:szCs w:val="24"/>
        </w:rPr>
        <w:t>TRAŽENE USLUGE</w:t>
      </w:r>
      <w:bookmarkEnd w:id="11"/>
    </w:p>
    <w:p w14:paraId="5E3DB4FE" w14:textId="77777777" w:rsidR="00FB3CA4" w:rsidRPr="009B04C7" w:rsidRDefault="00FB3CA4" w:rsidP="00F317FA">
      <w:pPr>
        <w:pBdr>
          <w:top w:val="nil"/>
          <w:left w:val="nil"/>
          <w:bottom w:val="nil"/>
          <w:right w:val="nil"/>
          <w:between w:val="nil"/>
        </w:pBdr>
        <w:tabs>
          <w:tab w:val="left" w:pos="709"/>
        </w:tabs>
        <w:spacing w:line="360" w:lineRule="auto"/>
        <w:jc w:val="both"/>
        <w:rPr>
          <w:sz w:val="24"/>
          <w:szCs w:val="24"/>
        </w:rPr>
      </w:pPr>
      <w:bookmarkStart w:id="12" w:name="_Hlk206411992"/>
      <w:r w:rsidRPr="009B04C7">
        <w:rPr>
          <w:sz w:val="24"/>
          <w:szCs w:val="24"/>
        </w:rPr>
        <w:t xml:space="preserve">Predmet ovog postupka je nabava usluge izrade dokumentacije koje će dati konceptualni prijedlog sadržaja i postava nove interaktivne, analogne opreme koja treba biti usklađena s postojećim sadržajem </w:t>
      </w:r>
      <w:bookmarkStart w:id="13" w:name="_Hlk206414713"/>
      <w:r w:rsidRPr="009B04C7">
        <w:rPr>
          <w:sz w:val="24"/>
          <w:szCs w:val="24"/>
        </w:rPr>
        <w:t xml:space="preserve">Centra. Varaždinska županija naručitelj je ovog postupka nabave (u daljnjem tekstu, u dijelovima koji se tiču javne nabave: Naručitelj). </w:t>
      </w:r>
    </w:p>
    <w:p w14:paraId="00556FAF" w14:textId="77777777" w:rsidR="00FB3CA4" w:rsidRPr="009B04C7" w:rsidRDefault="00FB3CA4" w:rsidP="005076BF">
      <w:pPr>
        <w:pBdr>
          <w:top w:val="nil"/>
          <w:left w:val="nil"/>
          <w:bottom w:val="nil"/>
          <w:right w:val="nil"/>
          <w:between w:val="nil"/>
        </w:pBdr>
        <w:tabs>
          <w:tab w:val="left" w:pos="709"/>
        </w:tabs>
        <w:spacing w:after="0" w:line="360" w:lineRule="auto"/>
        <w:jc w:val="both"/>
        <w:rPr>
          <w:sz w:val="24"/>
          <w:szCs w:val="24"/>
        </w:rPr>
      </w:pPr>
      <w:r w:rsidRPr="009B04C7">
        <w:rPr>
          <w:sz w:val="24"/>
          <w:szCs w:val="24"/>
        </w:rPr>
        <w:t xml:space="preserve">Komponente sadašnjeg postava su većinom digitalno izvedene putem projekcija na zidove ili instalacije, odnosno modele. Ovim projektnim zadatkom traži se prijedlog postava čija funkcija je analogna, a postav treba biti taktilan, npr. trodimenzionalan, reljefni ili predstavljen na način da pruža vizualni, auditivni, </w:t>
      </w:r>
      <w:proofErr w:type="spellStart"/>
      <w:r w:rsidRPr="009B04C7">
        <w:rPr>
          <w:sz w:val="24"/>
          <w:szCs w:val="24"/>
        </w:rPr>
        <w:t>olfaktorni</w:t>
      </w:r>
      <w:proofErr w:type="spellEnd"/>
      <w:r w:rsidRPr="009B04C7">
        <w:rPr>
          <w:sz w:val="24"/>
          <w:szCs w:val="24"/>
        </w:rPr>
        <w:t xml:space="preserve"> ili osjetilni </w:t>
      </w:r>
      <w:r w:rsidRPr="009B04C7">
        <w:rPr>
          <w:sz w:val="24"/>
          <w:szCs w:val="24"/>
        </w:rPr>
        <w:lastRenderedPageBreak/>
        <w:t xml:space="preserve">doživljaj. Novi sadržaj može biti prikazan i vizualizacijom na zidovima, podu, i stropu, kao i tablama sa tekstualnim i sličnim sadržajem.  </w:t>
      </w:r>
    </w:p>
    <w:p w14:paraId="68AA4644" w14:textId="77777777" w:rsidR="00FB3CA4" w:rsidRPr="009B04C7" w:rsidRDefault="00FB3CA4" w:rsidP="005076BF">
      <w:pPr>
        <w:pBdr>
          <w:top w:val="nil"/>
          <w:left w:val="nil"/>
          <w:bottom w:val="nil"/>
          <w:right w:val="nil"/>
          <w:between w:val="nil"/>
        </w:pBdr>
        <w:tabs>
          <w:tab w:val="left" w:pos="709"/>
        </w:tabs>
        <w:spacing w:after="0" w:line="360" w:lineRule="auto"/>
        <w:jc w:val="both"/>
        <w:rPr>
          <w:b/>
          <w:bCs/>
          <w:sz w:val="24"/>
          <w:szCs w:val="24"/>
        </w:rPr>
      </w:pPr>
    </w:p>
    <w:bookmarkEnd w:id="12"/>
    <w:bookmarkEnd w:id="13"/>
    <w:p w14:paraId="675699A9" w14:textId="77777777" w:rsidR="00FB3CA4" w:rsidRPr="009B04C7" w:rsidRDefault="00FB3CA4" w:rsidP="00F317FA">
      <w:pPr>
        <w:pBdr>
          <w:top w:val="nil"/>
          <w:left w:val="nil"/>
          <w:bottom w:val="nil"/>
          <w:right w:val="nil"/>
          <w:between w:val="nil"/>
        </w:pBdr>
        <w:spacing w:after="0"/>
        <w:rPr>
          <w:b/>
          <w:sz w:val="24"/>
          <w:szCs w:val="24"/>
        </w:rPr>
      </w:pPr>
      <w:r w:rsidRPr="009B04C7">
        <w:rPr>
          <w:b/>
          <w:sz w:val="24"/>
          <w:szCs w:val="24"/>
        </w:rPr>
        <w:t xml:space="preserve">7.1. IZRADA DOKUMENTACIJE </w:t>
      </w:r>
    </w:p>
    <w:p w14:paraId="3DC2945A" w14:textId="77777777" w:rsidR="00FB3CA4" w:rsidRPr="009B04C7" w:rsidRDefault="00FB3CA4" w:rsidP="00F317FA">
      <w:pPr>
        <w:pBdr>
          <w:top w:val="nil"/>
          <w:left w:val="nil"/>
          <w:bottom w:val="nil"/>
          <w:right w:val="nil"/>
          <w:between w:val="nil"/>
        </w:pBdr>
        <w:spacing w:after="0"/>
        <w:rPr>
          <w:rFonts w:eastAsia="Poppins"/>
          <w:sz w:val="24"/>
          <w:szCs w:val="24"/>
        </w:rPr>
      </w:pPr>
    </w:p>
    <w:p w14:paraId="6CC21B22" w14:textId="7137450F" w:rsidR="00FB3CA4" w:rsidRPr="009B04C7" w:rsidRDefault="00FB3CA4" w:rsidP="00F317FA">
      <w:pPr>
        <w:tabs>
          <w:tab w:val="left" w:pos="709"/>
        </w:tabs>
        <w:spacing w:line="360" w:lineRule="auto"/>
        <w:jc w:val="both"/>
        <w:rPr>
          <w:b/>
          <w:bCs/>
          <w:sz w:val="24"/>
          <w:szCs w:val="24"/>
        </w:rPr>
      </w:pPr>
      <w:r w:rsidRPr="009B04C7">
        <w:rPr>
          <w:b/>
          <w:bCs/>
          <w:sz w:val="24"/>
          <w:szCs w:val="24"/>
        </w:rPr>
        <w:t xml:space="preserve">     Dokumentacija uključuje sljedeće dijelove: </w:t>
      </w:r>
    </w:p>
    <w:p w14:paraId="6D97CA68" w14:textId="3D026253" w:rsidR="00FB3CA4" w:rsidRPr="009B04C7" w:rsidRDefault="00FB3CA4" w:rsidP="00F317FA">
      <w:pPr>
        <w:numPr>
          <w:ilvl w:val="0"/>
          <w:numId w:val="16"/>
        </w:numPr>
        <w:tabs>
          <w:tab w:val="left" w:pos="709"/>
        </w:tabs>
        <w:spacing w:after="0" w:line="360" w:lineRule="auto"/>
        <w:ind w:left="0" w:firstLine="0"/>
        <w:jc w:val="both"/>
        <w:rPr>
          <w:sz w:val="24"/>
          <w:szCs w:val="24"/>
        </w:rPr>
      </w:pPr>
      <w:bookmarkStart w:id="14" w:name="_Hlk206411811"/>
      <w:r w:rsidRPr="009B04C7">
        <w:rPr>
          <w:sz w:val="24"/>
          <w:szCs w:val="24"/>
        </w:rPr>
        <w:t xml:space="preserve">konceptualno rješenje nadogradnje postava Centra za posjetitelje Varaždinske županije koje mora sadržavati arhitektonski snimak  s izradom digitalnih podloga postojećeg interijera postava i opreme Centra za posjetitelje. </w:t>
      </w:r>
      <w:r w:rsidR="00F317FA" w:rsidRPr="009B04C7">
        <w:rPr>
          <w:sz w:val="24"/>
          <w:szCs w:val="24"/>
        </w:rPr>
        <w:t>Ovo konceptualno rješenje</w:t>
      </w:r>
      <w:r w:rsidRPr="009B04C7">
        <w:rPr>
          <w:sz w:val="24"/>
          <w:szCs w:val="24"/>
        </w:rPr>
        <w:t xml:space="preserve"> uključuje kreiranje novog, proširenog koncepta Centra, a sastoji</w:t>
      </w:r>
      <w:r w:rsidR="00F317FA" w:rsidRPr="009B04C7">
        <w:rPr>
          <w:sz w:val="24"/>
          <w:szCs w:val="24"/>
        </w:rPr>
        <w:t xml:space="preserve"> se</w:t>
      </w:r>
      <w:r w:rsidRPr="009B04C7">
        <w:rPr>
          <w:sz w:val="24"/>
          <w:szCs w:val="24"/>
        </w:rPr>
        <w:t xml:space="preserve"> od:</w:t>
      </w:r>
    </w:p>
    <w:p w14:paraId="733CD6B6" w14:textId="77777777" w:rsidR="00FB3CA4" w:rsidRPr="009B04C7" w:rsidRDefault="00FB3CA4" w:rsidP="00F317FA">
      <w:pPr>
        <w:numPr>
          <w:ilvl w:val="1"/>
          <w:numId w:val="16"/>
        </w:numPr>
        <w:tabs>
          <w:tab w:val="left" w:pos="709"/>
        </w:tabs>
        <w:spacing w:after="0" w:line="360" w:lineRule="auto"/>
        <w:ind w:left="0" w:firstLine="0"/>
        <w:jc w:val="both"/>
        <w:rPr>
          <w:sz w:val="24"/>
          <w:szCs w:val="24"/>
        </w:rPr>
      </w:pPr>
      <w:r w:rsidRPr="009B04C7">
        <w:rPr>
          <w:sz w:val="24"/>
          <w:szCs w:val="24"/>
        </w:rPr>
        <w:t xml:space="preserve">Tekstualnog  dijela, odnosno opisa sadržaja koji će biti prezentiran kroz nove/proširene postojeće tematske cjeline (u točci 7.1.1. ovog Projektnog zadatka nalazi se prijedlog tematskih cjelina koje se mogu potencijalno integrirati u postojeći postav Centra za posjetitelje) </w:t>
      </w:r>
    </w:p>
    <w:p w14:paraId="000609B8" w14:textId="77777777" w:rsidR="00FB3CA4" w:rsidRPr="009B04C7" w:rsidRDefault="00FB3CA4" w:rsidP="00F317FA">
      <w:pPr>
        <w:tabs>
          <w:tab w:val="left" w:pos="709"/>
        </w:tabs>
        <w:spacing w:after="0" w:line="360" w:lineRule="auto"/>
        <w:jc w:val="both"/>
        <w:rPr>
          <w:sz w:val="24"/>
          <w:szCs w:val="24"/>
        </w:rPr>
      </w:pPr>
      <w:r w:rsidRPr="009B04C7">
        <w:rPr>
          <w:sz w:val="24"/>
          <w:szCs w:val="24"/>
        </w:rPr>
        <w:t>Ovaj dio sadrži rješenje nadogradnje postojećeg stanja izložbenog postava u smislu tematike i načina interpretacije novog sadržaja za posjetitelje te rješenje za oblikovanje unutarnjeg uređenja i opremanja u smislu nadogradnje istog</w:t>
      </w:r>
    </w:p>
    <w:p w14:paraId="02AF863A" w14:textId="77777777" w:rsidR="00FB3CA4" w:rsidRPr="009B04C7" w:rsidRDefault="00FB3CA4" w:rsidP="00F317FA">
      <w:pPr>
        <w:numPr>
          <w:ilvl w:val="1"/>
          <w:numId w:val="16"/>
        </w:numPr>
        <w:tabs>
          <w:tab w:val="left" w:pos="709"/>
        </w:tabs>
        <w:spacing w:after="0" w:line="360" w:lineRule="auto"/>
        <w:ind w:left="0" w:firstLine="0"/>
        <w:jc w:val="both"/>
        <w:rPr>
          <w:sz w:val="24"/>
          <w:szCs w:val="24"/>
        </w:rPr>
      </w:pPr>
      <w:r w:rsidRPr="009B04C7">
        <w:rPr>
          <w:sz w:val="24"/>
          <w:szCs w:val="24"/>
        </w:rPr>
        <w:t>Skica sa rasporedom cjelokupnog postava u prostoru s jasno naznačenim postojećim i novo predloženim elementima postava,</w:t>
      </w:r>
    </w:p>
    <w:p w14:paraId="22BD2342" w14:textId="77777777" w:rsidR="00FB3CA4" w:rsidRPr="009B04C7" w:rsidRDefault="00FB3CA4" w:rsidP="00F317FA">
      <w:pPr>
        <w:numPr>
          <w:ilvl w:val="1"/>
          <w:numId w:val="16"/>
        </w:numPr>
        <w:tabs>
          <w:tab w:val="left" w:pos="709"/>
        </w:tabs>
        <w:spacing w:after="0" w:line="360" w:lineRule="auto"/>
        <w:ind w:left="0" w:firstLine="0"/>
        <w:jc w:val="both"/>
        <w:rPr>
          <w:sz w:val="24"/>
          <w:szCs w:val="24"/>
        </w:rPr>
      </w:pPr>
      <w:r w:rsidRPr="009B04C7">
        <w:rPr>
          <w:sz w:val="24"/>
          <w:szCs w:val="24"/>
        </w:rPr>
        <w:t xml:space="preserve">3D prikaz cjelokupnog postava u prostoru s jasno naznačenim postojećim i novim predloženim elementima postava, </w:t>
      </w:r>
    </w:p>
    <w:p w14:paraId="1891C0B5" w14:textId="2854AD7E" w:rsidR="002C22EF" w:rsidRPr="009B04C7" w:rsidRDefault="002C22EF" w:rsidP="00F317FA">
      <w:pPr>
        <w:numPr>
          <w:ilvl w:val="1"/>
          <w:numId w:val="16"/>
        </w:numPr>
        <w:tabs>
          <w:tab w:val="left" w:pos="709"/>
        </w:tabs>
        <w:spacing w:after="0" w:line="360" w:lineRule="auto"/>
        <w:ind w:left="0" w:firstLine="0"/>
        <w:jc w:val="both"/>
        <w:rPr>
          <w:sz w:val="24"/>
          <w:szCs w:val="24"/>
        </w:rPr>
      </w:pPr>
      <w:r w:rsidRPr="009B04C7">
        <w:rPr>
          <w:sz w:val="24"/>
          <w:szCs w:val="24"/>
        </w:rPr>
        <w:t>Arhitektonski snimak s izradom digitalnih podloga postojećeg interijera postava</w:t>
      </w:r>
      <w:r w:rsidR="00ED37A5" w:rsidRPr="009B04C7">
        <w:rPr>
          <w:sz w:val="24"/>
          <w:szCs w:val="24"/>
        </w:rPr>
        <w:t xml:space="preserve"> i</w:t>
      </w:r>
      <w:r w:rsidRPr="009B04C7">
        <w:rPr>
          <w:sz w:val="24"/>
          <w:szCs w:val="24"/>
        </w:rPr>
        <w:t xml:space="preserve"> opreme Centra za posjetitelje. </w:t>
      </w:r>
    </w:p>
    <w:p w14:paraId="4CFE6759" w14:textId="77777777" w:rsidR="00FB3CA4" w:rsidRPr="009B04C7" w:rsidRDefault="00FB3CA4" w:rsidP="00F317FA">
      <w:pPr>
        <w:tabs>
          <w:tab w:val="left" w:pos="709"/>
        </w:tabs>
        <w:spacing w:line="360" w:lineRule="auto"/>
        <w:jc w:val="both"/>
        <w:rPr>
          <w:color w:val="FF0000"/>
          <w:sz w:val="24"/>
          <w:szCs w:val="24"/>
          <w:highlight w:val="yellow"/>
        </w:rPr>
      </w:pPr>
    </w:p>
    <w:p w14:paraId="56CF96D3" w14:textId="473E8E72" w:rsidR="00FB3CA4" w:rsidRPr="009B04C7" w:rsidRDefault="00FB3CA4" w:rsidP="00F317FA">
      <w:pPr>
        <w:pStyle w:val="Odlomakpopisa"/>
        <w:numPr>
          <w:ilvl w:val="0"/>
          <w:numId w:val="16"/>
        </w:numPr>
        <w:tabs>
          <w:tab w:val="left" w:pos="709"/>
        </w:tabs>
        <w:spacing w:line="360" w:lineRule="auto"/>
        <w:ind w:left="0" w:firstLine="0"/>
        <w:jc w:val="both"/>
        <w:rPr>
          <w:rFonts w:ascii="Arial" w:hAnsi="Arial"/>
          <w:sz w:val="24"/>
          <w:szCs w:val="24"/>
        </w:rPr>
      </w:pPr>
      <w:bookmarkStart w:id="15" w:name="_Hlk219454160"/>
      <w:r w:rsidRPr="009B04C7">
        <w:rPr>
          <w:rFonts w:ascii="Arial" w:hAnsi="Arial"/>
          <w:sz w:val="24"/>
          <w:szCs w:val="24"/>
        </w:rPr>
        <w:t>Detaljan dokument za projektiranje opreme za nadogradnju postava Centra za posjetitelje Varaždinske županije</w:t>
      </w:r>
      <w:bookmarkEnd w:id="15"/>
      <w:r w:rsidRPr="009B04C7">
        <w:rPr>
          <w:rFonts w:ascii="Arial" w:hAnsi="Arial"/>
          <w:sz w:val="24"/>
          <w:szCs w:val="24"/>
        </w:rPr>
        <w:t xml:space="preserve"> definira opremu i sve pomoćne metodologije koje će se koristiti za prezentaciju sadržaja koji je definiran u Konceptualnom rješenju, a mora sadržavati:</w:t>
      </w:r>
    </w:p>
    <w:p w14:paraId="74DA0027" w14:textId="77777777" w:rsidR="00FB3CA4" w:rsidRPr="009B04C7" w:rsidRDefault="00FB3CA4" w:rsidP="00F317FA">
      <w:pPr>
        <w:tabs>
          <w:tab w:val="left" w:pos="709"/>
        </w:tabs>
        <w:spacing w:after="0" w:line="360" w:lineRule="auto"/>
        <w:jc w:val="both"/>
        <w:rPr>
          <w:sz w:val="24"/>
          <w:szCs w:val="24"/>
        </w:rPr>
      </w:pPr>
      <w:r w:rsidRPr="009B04C7">
        <w:rPr>
          <w:sz w:val="24"/>
          <w:szCs w:val="24"/>
        </w:rPr>
        <w:t xml:space="preserve">• odjeljak koji definira vizualnu nadogradnju postojećeg prostora, uključujući prikaz umjetničkih elemenata i dizajn proizvoda, kompletno oblikovanje unutrašnjosti, što uključuje likovni postav i produkt-dizajn za nove analogne interaktivne elemente (uključujući i svu potencijalno potrebnu nadogradnju postojećeg rješenja u smislu </w:t>
      </w:r>
      <w:r w:rsidRPr="009B04C7">
        <w:rPr>
          <w:sz w:val="24"/>
          <w:szCs w:val="24"/>
        </w:rPr>
        <w:lastRenderedPageBreak/>
        <w:t xml:space="preserve">osiguranja dodatnog osvjetljenja za novi sadržaj). Odjeljak </w:t>
      </w:r>
      <w:r w:rsidRPr="009B04C7">
        <w:rPr>
          <w:color w:val="FF0000"/>
          <w:sz w:val="24"/>
          <w:szCs w:val="24"/>
        </w:rPr>
        <w:t xml:space="preserve"> </w:t>
      </w:r>
      <w:r w:rsidRPr="009B04C7">
        <w:rPr>
          <w:sz w:val="24"/>
          <w:szCs w:val="24"/>
        </w:rPr>
        <w:t xml:space="preserve">treba sadržavati detaljan prikaz novog postava u prostoru, posebice fizičkog postava izložaka što uključuje odabir materijala, boje, teksture, dimenzije i tehnička rješenja izvedbe te njegovog postavljanja uzimajući u obzir najmanju invaziju u prostoru. Tehnička rješenja instalacije postava uključuju sve invazije u prostoru koje su potrebne kako bi postav u potpunosti bio funkcionalan (npr. u slučaju potrebe dodatnog osvjetljenja, predlaže se tehničko tješenje dovoda električne energije do željenog mjesta kao i predviđenu rasvjetu za isto). Ova isporuka podrazumijeva detaljnije izveden koncept nadogradnje Centra sa gore navedenim pojedinostima, a sve kako bi se budućem dobavljaču opreme osigurale jasne i detaljne upute vezano uz izradu elemenata novog postava,  njegovo postavljanje i instalacija, kao i izvođenje potencijalnih radova manjeg obujma, i to onih koji su zaista nužni i nezaobilazni, odnosno neophodni za sigurno postavljanje opreme i osiguranje njezine potpune funkcionalnosti. </w:t>
      </w:r>
    </w:p>
    <w:p w14:paraId="6A44E0C3" w14:textId="77777777" w:rsidR="00FB3CA4" w:rsidRPr="009B04C7" w:rsidRDefault="00FB3CA4" w:rsidP="00F317FA">
      <w:pPr>
        <w:tabs>
          <w:tab w:val="left" w:pos="709"/>
        </w:tabs>
        <w:spacing w:after="0" w:line="360" w:lineRule="auto"/>
        <w:jc w:val="both"/>
        <w:rPr>
          <w:sz w:val="24"/>
          <w:szCs w:val="24"/>
        </w:rPr>
      </w:pPr>
      <w:r w:rsidRPr="009B04C7">
        <w:rPr>
          <w:sz w:val="24"/>
          <w:szCs w:val="24"/>
        </w:rPr>
        <w:t>Ovako dostavljen dokument  treba sadržavati cijeli interpretacijski i prezentacijski program, odnosno svi elementi izložaka trebaju biti razrađeni kroz sadržajne teme i priče (sinopsis); tehničke specifikacije te dizajn istog trebaju u ovoj fazi biti u potpunosti razrađene.</w:t>
      </w:r>
    </w:p>
    <w:p w14:paraId="6F6F77C5" w14:textId="77777777" w:rsidR="00FB3CA4" w:rsidRPr="009B04C7" w:rsidRDefault="00FB3CA4" w:rsidP="00F317FA">
      <w:pPr>
        <w:tabs>
          <w:tab w:val="left" w:pos="709"/>
        </w:tabs>
        <w:spacing w:after="0" w:line="360" w:lineRule="auto"/>
        <w:jc w:val="both"/>
        <w:rPr>
          <w:sz w:val="24"/>
          <w:szCs w:val="24"/>
        </w:rPr>
      </w:pPr>
      <w:r w:rsidRPr="009B04C7">
        <w:rPr>
          <w:sz w:val="24"/>
          <w:szCs w:val="24"/>
        </w:rPr>
        <w:t xml:space="preserve">• odjeljak koji definira razvoj drugih elemenata dizajna postava na razini tehničkog opisa, uključujući i sve planirane usluge različitih autora koje je potrebno uključiti u realizaciju nadogradnje sadržaja u Centru za posjetitelje, kao što su kipari, ilustratori, fotografi, grafički dizajneri i ostali potrebni autori te razni drugi stručnjaci iz raznih područja (arheologija, biologija, povijest i umjetnost, lektori te prevoditelji (hrvatski-mađarski-engleski), jer u slučaju da je kao dio postava predviđen tekstualni sadržaj koji prati postav u smislu da je isti otisnut na samom postavu, zidovima Centra ili tablama, mora biti, osim na hrvatskom jeziku, preveden i na engleski i mađarski jezik. </w:t>
      </w:r>
    </w:p>
    <w:p w14:paraId="2252C617" w14:textId="77777777" w:rsidR="00FB3CA4" w:rsidRPr="009B04C7" w:rsidRDefault="00FB3CA4" w:rsidP="00F317FA">
      <w:pPr>
        <w:tabs>
          <w:tab w:val="left" w:pos="709"/>
        </w:tabs>
        <w:spacing w:after="0" w:line="360" w:lineRule="auto"/>
        <w:jc w:val="both"/>
        <w:rPr>
          <w:sz w:val="24"/>
          <w:szCs w:val="24"/>
        </w:rPr>
      </w:pPr>
      <w:r w:rsidRPr="009B04C7">
        <w:rPr>
          <w:sz w:val="24"/>
          <w:szCs w:val="24"/>
        </w:rPr>
        <w:t xml:space="preserve">• odjeljak koji definira multimedijalni sustav i sadržaj – uključivanje istog je isključivo predviđeno kao nužna nadogradnja već postojećeg multimedijalnog sadržaja i sustava koji su već predstavljeni u Centru za posjetitelje, kako bi se osigurala potpuna integracija postojećeg i novog sadržaja.. Cijeli novi postav koji će se nabaviti u sklopu Projekta integrirat će se s postojećim postavom, a temelji se prvenstveno na interaktivnoj analognoj opremi. Multimedijalni sadržaj i IT oprema dopušteni su samo ako se radi o nužnoj i neophodnoj iznimci. Prije planiranja takve opreme od Naručitelja </w:t>
      </w:r>
      <w:r w:rsidRPr="009B04C7">
        <w:rPr>
          <w:sz w:val="24"/>
          <w:szCs w:val="24"/>
        </w:rPr>
        <w:lastRenderedPageBreak/>
        <w:t xml:space="preserve">je potrebno ishoditi odobrenje za uključivanje iste te po ishođenju odobrenja razraditi do faze instalacije i puštanja u rad. </w:t>
      </w:r>
    </w:p>
    <w:p w14:paraId="5C862E34" w14:textId="77777777" w:rsidR="00FB3CA4" w:rsidRPr="009B04C7" w:rsidRDefault="00FB3CA4" w:rsidP="00F317FA">
      <w:pPr>
        <w:tabs>
          <w:tab w:val="left" w:pos="709"/>
        </w:tabs>
        <w:spacing w:after="0" w:line="360" w:lineRule="auto"/>
        <w:jc w:val="both"/>
        <w:rPr>
          <w:sz w:val="24"/>
          <w:szCs w:val="24"/>
        </w:rPr>
      </w:pPr>
      <w:r w:rsidRPr="009B04C7">
        <w:rPr>
          <w:sz w:val="24"/>
          <w:szCs w:val="24"/>
        </w:rPr>
        <w:t>Detaljan dokument s opisom postava uključuje sve elemente arhitektonske snimke interijera, odnosno detaljnu dokumentaciju budućeg stanja unutrašnjosti prostora, koja se izrađuje kako bi se prikazali svi elementi (zidovi, otvori, instalacije, namještaj, visine, materijali) u točnom mjerilu, koristeći tlocrte, presjeke, pročelja i 3D modele, a ključan je za adaptacije, projektiranje novih rasporeda, vizualizacije, te služi kao osnova za sve buduće radove na interijeru.</w:t>
      </w:r>
    </w:p>
    <w:p w14:paraId="5C5AD6B6" w14:textId="77777777" w:rsidR="00460633" w:rsidRPr="009B04C7" w:rsidRDefault="00460633" w:rsidP="00F317FA">
      <w:pPr>
        <w:tabs>
          <w:tab w:val="left" w:pos="709"/>
        </w:tabs>
        <w:spacing w:after="0" w:line="360" w:lineRule="auto"/>
        <w:jc w:val="both"/>
        <w:rPr>
          <w:sz w:val="24"/>
          <w:szCs w:val="24"/>
          <w:highlight w:val="cyan"/>
        </w:rPr>
      </w:pPr>
    </w:p>
    <w:p w14:paraId="016A6DBE" w14:textId="1FF3EE8D" w:rsidR="00FB3CA4" w:rsidRPr="009B04C7" w:rsidRDefault="00FB3CA4" w:rsidP="004C07E3">
      <w:pPr>
        <w:numPr>
          <w:ilvl w:val="0"/>
          <w:numId w:val="16"/>
        </w:numPr>
        <w:tabs>
          <w:tab w:val="left" w:pos="709"/>
        </w:tabs>
        <w:spacing w:after="0" w:line="360" w:lineRule="auto"/>
        <w:ind w:left="0" w:firstLine="0"/>
        <w:jc w:val="both"/>
        <w:rPr>
          <w:sz w:val="24"/>
          <w:szCs w:val="24"/>
        </w:rPr>
      </w:pPr>
      <w:r w:rsidRPr="009B04C7">
        <w:rPr>
          <w:sz w:val="24"/>
          <w:szCs w:val="24"/>
        </w:rPr>
        <w:t xml:space="preserve">Troškovnik prilagođen za provedbu postupka javne nabave opreme, usklađen s prethodno razvijenim Konceptualnim rješenjem i Detaljnim dokumentom za projektiranje opreme za nadogradnju postava Centra za posjetitelje Varaždinske županije, a koji će biti korišten u svrhu nabave  opreme i izložaka (sa i bez cijena). Troškovnik obavezno mora uključivati sve troškove koji se odnose na izradu, dostavu, isporuku, montažu, instaliranje, integraciju sustava do pune funkcionalnosti, testiranje i puštanje u rad te sve ostale aktivnosti nužne za postizanje potpune integracije i funkcionalnosti nadograđenog dijela postava (uređenje i opremanje) s postojećim postavom Centra za posjetitelje Varaždinske županije. </w:t>
      </w:r>
      <w:bookmarkEnd w:id="14"/>
      <w:r w:rsidRPr="009B04C7">
        <w:rPr>
          <w:sz w:val="24"/>
          <w:szCs w:val="24"/>
        </w:rPr>
        <w:t>Troškovnik mora uključivati iscrpan popis svih troškova (zajedno s jasno definiranim tehničkim specifikacijama) a koji su nužni i neophodni za nadogradnju Centra na način da novi i postojeći sadržaji čine jednu usklađenu cjelinu, kao i jasno naznačene jedinice mjere te predviđene količine</w:t>
      </w:r>
      <w:r w:rsidR="006425DE" w:rsidRPr="009B04C7">
        <w:rPr>
          <w:sz w:val="24"/>
          <w:szCs w:val="24"/>
        </w:rPr>
        <w:t xml:space="preserve">. Cijena opreme i nadogradnje treba </w:t>
      </w:r>
      <w:r w:rsidR="00BE1F6E" w:rsidRPr="009B04C7">
        <w:rPr>
          <w:sz w:val="24"/>
          <w:szCs w:val="24"/>
        </w:rPr>
        <w:t>već uključivati sve potencijalne troškove</w:t>
      </w:r>
      <w:r w:rsidR="006425DE" w:rsidRPr="009B04C7">
        <w:rPr>
          <w:sz w:val="24"/>
          <w:szCs w:val="24"/>
        </w:rPr>
        <w:t xml:space="preserve"> </w:t>
      </w:r>
      <w:r w:rsidRPr="009B04C7">
        <w:rPr>
          <w:sz w:val="24"/>
          <w:szCs w:val="24"/>
        </w:rPr>
        <w:t>stručnjaka: kipara, ilustratora, fotografa, grafičkog dizajnera, ostalih potrebnih autora te raznih drugih stručnjaka iz područja arheologije, biologije povijesti, umjetnosti, kao i lektora, prevoditelja i drugih stručnjaka/suradnika</w:t>
      </w:r>
      <w:r w:rsidR="006425DE" w:rsidRPr="009B04C7">
        <w:rPr>
          <w:sz w:val="24"/>
          <w:szCs w:val="24"/>
        </w:rPr>
        <w:t xml:space="preserve">. Troškovnik mora biti usklađen sa </w:t>
      </w:r>
      <w:proofErr w:type="spellStart"/>
      <w:r w:rsidR="006425DE" w:rsidRPr="009B04C7">
        <w:rPr>
          <w:sz w:val="24"/>
          <w:szCs w:val="24"/>
        </w:rPr>
        <w:t>ZoJN</w:t>
      </w:r>
      <w:proofErr w:type="spellEnd"/>
      <w:r w:rsidR="006425DE" w:rsidRPr="009B04C7">
        <w:rPr>
          <w:sz w:val="24"/>
          <w:szCs w:val="24"/>
        </w:rPr>
        <w:t xml:space="preserve"> i kreirani na način da se mogu koristiti u budućem postupku javne nabave.</w:t>
      </w:r>
    </w:p>
    <w:p w14:paraId="3C4AB982" w14:textId="77777777" w:rsidR="004C07E3" w:rsidRPr="009B04C7" w:rsidRDefault="004C07E3" w:rsidP="004C07E3">
      <w:pPr>
        <w:tabs>
          <w:tab w:val="left" w:pos="709"/>
        </w:tabs>
        <w:spacing w:after="0" w:line="360" w:lineRule="auto"/>
        <w:jc w:val="both"/>
        <w:rPr>
          <w:sz w:val="24"/>
          <w:szCs w:val="24"/>
        </w:rPr>
      </w:pPr>
    </w:p>
    <w:p w14:paraId="15276DE3" w14:textId="10BE7E6A" w:rsidR="00FB3CA4" w:rsidRPr="009B04C7" w:rsidRDefault="00FB3CA4" w:rsidP="00BD1C06">
      <w:pPr>
        <w:pBdr>
          <w:top w:val="nil"/>
          <w:left w:val="nil"/>
          <w:bottom w:val="nil"/>
          <w:right w:val="nil"/>
          <w:between w:val="nil"/>
        </w:pBdr>
        <w:tabs>
          <w:tab w:val="left" w:pos="709"/>
        </w:tabs>
        <w:spacing w:after="0" w:line="360" w:lineRule="auto"/>
        <w:jc w:val="both"/>
        <w:rPr>
          <w:rFonts w:eastAsia="Batang"/>
          <w:noProof/>
          <w:sz w:val="24"/>
          <w:szCs w:val="24"/>
          <w:lang w:eastAsia="hr-HR"/>
        </w:rPr>
      </w:pPr>
      <w:r w:rsidRPr="009B04C7">
        <w:rPr>
          <w:rFonts w:eastAsia="Batang"/>
          <w:noProof/>
          <w:sz w:val="24"/>
          <w:szCs w:val="24"/>
          <w:lang w:eastAsia="hr-HR"/>
        </w:rPr>
        <w:t>Ugovorena usluga uključuje i pružanje usluge stručne pomoći i pojašnjenja na upite potencijalnih ponuditelja tijekom provođenja postupka javne nabave za opremu u svrhu nadogradnje postava Centra za posjetitelje, a na temelju završne verzije dokumentacije koja je izrađena od strane uspješnog ponuditelja i prihvaćena od strane Naručitelja, sukladno uvjetima definiranima u sklopu ovog Projektnog zadatka.</w:t>
      </w:r>
      <w:r w:rsidR="00460883" w:rsidRPr="009B04C7">
        <w:rPr>
          <w:rFonts w:eastAsia="Batang"/>
          <w:noProof/>
          <w:sz w:val="24"/>
          <w:szCs w:val="24"/>
          <w:lang w:eastAsia="hr-HR"/>
        </w:rPr>
        <w:t xml:space="preserve"> </w:t>
      </w:r>
      <w:r w:rsidR="00460883" w:rsidRPr="009B04C7">
        <w:rPr>
          <w:rFonts w:eastAsia="Batang"/>
          <w:noProof/>
          <w:sz w:val="24"/>
          <w:szCs w:val="24"/>
          <w:lang w:eastAsia="hr-HR"/>
        </w:rPr>
        <w:lastRenderedPageBreak/>
        <w:t>Također, odabrani ponuditelj po potrebi pruža stručne savjete i obrazloženja budućem uspješnom ponuditelju opremanja i instalacije Centra za posjetitelje sve do kraja trajanja izvšenja ugovora o opremi i instalaciji.</w:t>
      </w:r>
    </w:p>
    <w:p w14:paraId="5FD32372" w14:textId="77777777" w:rsidR="00460883" w:rsidRPr="009B04C7" w:rsidRDefault="00460883" w:rsidP="00BD1C06">
      <w:pPr>
        <w:pBdr>
          <w:top w:val="nil"/>
          <w:left w:val="nil"/>
          <w:bottom w:val="nil"/>
          <w:right w:val="nil"/>
          <w:between w:val="nil"/>
        </w:pBdr>
        <w:tabs>
          <w:tab w:val="left" w:pos="709"/>
        </w:tabs>
        <w:spacing w:after="0" w:line="360" w:lineRule="auto"/>
        <w:jc w:val="both"/>
        <w:rPr>
          <w:rFonts w:eastAsia="Batang"/>
          <w:noProof/>
          <w:sz w:val="24"/>
          <w:szCs w:val="24"/>
          <w:lang w:eastAsia="hr-HR"/>
        </w:rPr>
      </w:pPr>
    </w:p>
    <w:p w14:paraId="24AF5630" w14:textId="323BC93B" w:rsidR="00FB3CA4" w:rsidRPr="009B04C7" w:rsidRDefault="00FB3CA4" w:rsidP="00F317FA">
      <w:pPr>
        <w:pBdr>
          <w:top w:val="nil"/>
          <w:left w:val="nil"/>
          <w:bottom w:val="nil"/>
          <w:right w:val="nil"/>
          <w:between w:val="nil"/>
        </w:pBdr>
        <w:tabs>
          <w:tab w:val="left" w:pos="709"/>
        </w:tabs>
        <w:spacing w:line="360" w:lineRule="auto"/>
        <w:jc w:val="both"/>
        <w:rPr>
          <w:sz w:val="24"/>
          <w:szCs w:val="24"/>
        </w:rPr>
      </w:pPr>
      <w:r w:rsidRPr="009B04C7">
        <w:rPr>
          <w:sz w:val="24"/>
          <w:szCs w:val="24"/>
        </w:rPr>
        <w:t>Tijekom cjelokupnog procesa pružanja usluge i definiranja predloženih rješenja, odabrani ponuditelj treba poštivati trenutni vizualni identitet Centr</w:t>
      </w:r>
      <w:r w:rsidR="00ED37A5" w:rsidRPr="009B04C7">
        <w:rPr>
          <w:sz w:val="24"/>
          <w:szCs w:val="24"/>
        </w:rPr>
        <w:t xml:space="preserve">a za posjetitelje, te vizualni identitet projekta „Amazon </w:t>
      </w:r>
      <w:proofErr w:type="spellStart"/>
      <w:r w:rsidR="00ED37A5" w:rsidRPr="009B04C7">
        <w:rPr>
          <w:sz w:val="24"/>
          <w:szCs w:val="24"/>
        </w:rPr>
        <w:t>of</w:t>
      </w:r>
      <w:proofErr w:type="spellEnd"/>
      <w:r w:rsidR="00ED37A5" w:rsidRPr="009B04C7">
        <w:rPr>
          <w:sz w:val="24"/>
          <w:szCs w:val="24"/>
        </w:rPr>
        <w:t xml:space="preserve"> Europe Bike </w:t>
      </w:r>
      <w:proofErr w:type="spellStart"/>
      <w:r w:rsidR="00ED37A5" w:rsidRPr="009B04C7">
        <w:rPr>
          <w:sz w:val="24"/>
          <w:szCs w:val="24"/>
        </w:rPr>
        <w:t>Trail</w:t>
      </w:r>
      <w:proofErr w:type="spellEnd"/>
      <w:r w:rsidR="00ED37A5" w:rsidRPr="009B04C7">
        <w:rPr>
          <w:sz w:val="24"/>
          <w:szCs w:val="24"/>
        </w:rPr>
        <w:t xml:space="preserve">“. </w:t>
      </w:r>
    </w:p>
    <w:p w14:paraId="758A362B" w14:textId="336C38A8" w:rsidR="00FB3CA4" w:rsidRPr="009B04C7" w:rsidRDefault="00FB3CA4" w:rsidP="00F317FA">
      <w:pPr>
        <w:pBdr>
          <w:top w:val="nil"/>
          <w:left w:val="nil"/>
          <w:bottom w:val="nil"/>
          <w:right w:val="nil"/>
          <w:between w:val="nil"/>
        </w:pBdr>
        <w:tabs>
          <w:tab w:val="left" w:pos="709"/>
        </w:tabs>
        <w:spacing w:line="360" w:lineRule="auto"/>
        <w:jc w:val="both"/>
        <w:rPr>
          <w:sz w:val="24"/>
          <w:szCs w:val="24"/>
        </w:rPr>
      </w:pPr>
      <w:bookmarkStart w:id="16" w:name="_heading=h.1zfj1ooui8w3" w:colFirst="0" w:colLast="0"/>
      <w:bookmarkEnd w:id="16"/>
      <w:r w:rsidRPr="009B04C7">
        <w:rPr>
          <w:sz w:val="24"/>
          <w:szCs w:val="24"/>
        </w:rPr>
        <w:t xml:space="preserve">Završne verzije svih izrađenih dokumenata, koji su odobreni od strane </w:t>
      </w:r>
      <w:r w:rsidR="00A920AC" w:rsidRPr="009B04C7">
        <w:rPr>
          <w:sz w:val="24"/>
          <w:szCs w:val="24"/>
        </w:rPr>
        <w:t>Na</w:t>
      </w:r>
      <w:r w:rsidRPr="009B04C7">
        <w:rPr>
          <w:sz w:val="24"/>
          <w:szCs w:val="24"/>
        </w:rPr>
        <w:t>ručitelja, moraju biti dostavljeni naručitelju u digitalnom formatu te u tri printana primjerka. Troškovnici koji se dostavljaju u digitalnom formatu moraju biti dostavljeni u .</w:t>
      </w:r>
      <w:proofErr w:type="spellStart"/>
      <w:r w:rsidRPr="009B04C7">
        <w:rPr>
          <w:sz w:val="24"/>
          <w:szCs w:val="24"/>
        </w:rPr>
        <w:t>xlsx</w:t>
      </w:r>
      <w:proofErr w:type="spellEnd"/>
      <w:r w:rsidRPr="009B04C7">
        <w:rPr>
          <w:sz w:val="24"/>
          <w:szCs w:val="24"/>
        </w:rPr>
        <w:t xml:space="preserve"> formatu, bez zaštićenih ćelija. </w:t>
      </w:r>
    </w:p>
    <w:p w14:paraId="524CFB71" w14:textId="77777777" w:rsidR="00FB3CA4" w:rsidRPr="009B04C7" w:rsidRDefault="00FB3CA4" w:rsidP="00F317FA">
      <w:pPr>
        <w:spacing w:line="360" w:lineRule="auto"/>
        <w:jc w:val="both"/>
        <w:rPr>
          <w:sz w:val="24"/>
          <w:szCs w:val="24"/>
        </w:rPr>
      </w:pPr>
      <w:r w:rsidRPr="009B04C7">
        <w:rPr>
          <w:sz w:val="24"/>
          <w:szCs w:val="24"/>
        </w:rPr>
        <w:t xml:space="preserve">U slučaju da je potrebno prilagoditi ili premjestiti postojeći postav, potrebno je voditi računa o tome da je Naručitelju izuzetno važno da sve predložene prilagodbe budu razmatrane s ciljem nadogradnje postava Centra te maksimalnog očuvanja funkcionalnosti postojećeg stanja, uz posebnu pažnju na zaštitu građevine koja je kulturno dobro. Svaka promjena ili premještanje postojećeg sastava mora biti odobrena od strane Naručitelja. Očekuje se maksimalno očuvanje funkcioniranja i fizičkog rasporeda postojećeg postava, harmonizacija zatečenih suvremenih multimedijalnih rješenja (opisanih u točci 6.) i novo osmišljenih standardnih klasičnih interaktivnih analognih elemenata produkt dizajna: statičnih dijelova postava, kombinacije taktilnih, zvučnih i osjetilnih elemenata, raznih elemenata za istraživanje koje posjetitelji otvaraju, pokreću, u koje ulaze, promatraju iz raznih pozicija, ispituju te slična interaktivna rješenja. </w:t>
      </w:r>
    </w:p>
    <w:p w14:paraId="6E570693" w14:textId="77777777" w:rsidR="00FB3CA4" w:rsidRPr="009B04C7" w:rsidRDefault="00FB3CA4" w:rsidP="00F317FA">
      <w:pPr>
        <w:spacing w:line="360" w:lineRule="auto"/>
        <w:jc w:val="both"/>
        <w:rPr>
          <w:sz w:val="24"/>
          <w:szCs w:val="24"/>
        </w:rPr>
      </w:pPr>
      <w:r w:rsidRPr="009B04C7">
        <w:rPr>
          <w:sz w:val="24"/>
          <w:szCs w:val="24"/>
        </w:rPr>
        <w:t xml:space="preserve">Naglasak novog postava je na interaktivnosti i inovativnosti, koja će se postići usklađivanjem postojećeg multimedijalnog postava s novim postavom koji se u najvećoj mogućoj mjeri mora temeljiti na inovativnim elementima interaktivnog analognog karaktera. Cilj je razvoj integriranog postava Centra, koji u velikoj mjeri uključuje posjetitelja (odnosno posjetitelj nije samo pasivni promatrač), s posebnim naglaskom na bicikliste te ostale korisnike biciklističkih staza, koji predstavljaju primarnu ciljnu skupinu projekta “Amazon </w:t>
      </w:r>
      <w:proofErr w:type="spellStart"/>
      <w:r w:rsidRPr="009B04C7">
        <w:rPr>
          <w:sz w:val="24"/>
          <w:szCs w:val="24"/>
        </w:rPr>
        <w:t>of</w:t>
      </w:r>
      <w:proofErr w:type="spellEnd"/>
      <w:r w:rsidRPr="009B04C7">
        <w:rPr>
          <w:sz w:val="24"/>
          <w:szCs w:val="24"/>
        </w:rPr>
        <w:t xml:space="preserve"> Europe BT HU-HR”. Jedan od osnovnih zadataka postava Centra jest poticanje posjetitelja da prilikom doživljaja i prezentacije </w:t>
      </w:r>
      <w:r w:rsidRPr="009B04C7">
        <w:rPr>
          <w:sz w:val="24"/>
          <w:szCs w:val="24"/>
        </w:rPr>
        <w:lastRenderedPageBreak/>
        <w:t>sadržaja i eksponata u Centru budu motivirani i za osobni obilazak prezentiranog sadržaja te za istraživanje manje poznatih ruralnih područja Varaždinske županije.</w:t>
      </w:r>
    </w:p>
    <w:p w14:paraId="1BA41E28" w14:textId="77777777" w:rsidR="00FB3CA4" w:rsidRPr="009B04C7" w:rsidRDefault="00FB3CA4" w:rsidP="00F317FA">
      <w:pPr>
        <w:spacing w:line="360" w:lineRule="auto"/>
        <w:jc w:val="both"/>
        <w:rPr>
          <w:sz w:val="24"/>
          <w:szCs w:val="24"/>
        </w:rPr>
      </w:pPr>
      <w:r w:rsidRPr="009B04C7">
        <w:rPr>
          <w:sz w:val="24"/>
          <w:szCs w:val="24"/>
        </w:rPr>
        <w:t xml:space="preserve">U procesu usklađivanja i nadogradnje sadržaja postava, planirano je da nadogradnja obuhvaća prije svega postojeće slobodne dijelove prostora i površine Centra, a koji nisu korišteni u sadašnjem postavu u Centru (točka 6. Projektnog zadatka). </w:t>
      </w:r>
    </w:p>
    <w:p w14:paraId="0225959D" w14:textId="77777777" w:rsidR="00FB3CA4" w:rsidRPr="009B04C7" w:rsidRDefault="00FB3CA4" w:rsidP="00F317FA">
      <w:pPr>
        <w:spacing w:line="360" w:lineRule="auto"/>
        <w:jc w:val="both"/>
        <w:rPr>
          <w:sz w:val="24"/>
          <w:szCs w:val="24"/>
        </w:rPr>
      </w:pPr>
      <w:r w:rsidRPr="009B04C7">
        <w:rPr>
          <w:sz w:val="24"/>
          <w:szCs w:val="24"/>
        </w:rPr>
        <w:t xml:space="preserve">Odabrani ponuditelj se obvezuje predložiti nove sadržaje na način da se obuhvate prazni prostori i površine uključujući i slobodne hodnike, prolaze, površine zidova, podova, stropova, niša i dr. na način da se zatečena i novo planirana interpretacija međusobno nadovezuje i nadopunjuje.  </w:t>
      </w:r>
    </w:p>
    <w:p w14:paraId="76E95A89" w14:textId="77777777" w:rsidR="00FB3CA4" w:rsidRPr="009B04C7" w:rsidRDefault="00FB3CA4" w:rsidP="00F317FA">
      <w:pPr>
        <w:pBdr>
          <w:top w:val="nil"/>
          <w:left w:val="nil"/>
          <w:bottom w:val="nil"/>
          <w:right w:val="nil"/>
          <w:between w:val="nil"/>
        </w:pBdr>
        <w:tabs>
          <w:tab w:val="left" w:pos="709"/>
        </w:tabs>
        <w:spacing w:line="360" w:lineRule="auto"/>
        <w:jc w:val="both"/>
        <w:rPr>
          <w:strike/>
          <w:sz w:val="24"/>
          <w:szCs w:val="24"/>
        </w:rPr>
      </w:pPr>
      <w:r w:rsidRPr="009B04C7">
        <w:rPr>
          <w:sz w:val="24"/>
          <w:szCs w:val="24"/>
        </w:rPr>
        <w:t>Nadogradnja postava u Centru mora biti izvedena na način da posjetitelji ne primijete razliku između postojećeg i novog sadržaja, te da dožive jedinstvenu, skladnu cjelinu u kojoj se novi i postojeći elementi međusobno komplimentiraju, umjesto da su smješteni jedan pored drugoga. Želi se osigurati koherentnost i integraciju sadržaja unutar istog prostora.</w:t>
      </w:r>
      <w:r w:rsidRPr="009B04C7">
        <w:rPr>
          <w:color w:val="FF0000"/>
          <w:sz w:val="24"/>
          <w:szCs w:val="24"/>
        </w:rPr>
        <w:t xml:space="preserve"> </w:t>
      </w:r>
    </w:p>
    <w:p w14:paraId="714323F1" w14:textId="77777777" w:rsidR="00FB3CA4" w:rsidRPr="009B04C7" w:rsidRDefault="00FB3CA4" w:rsidP="00F317FA">
      <w:pPr>
        <w:pBdr>
          <w:top w:val="nil"/>
          <w:left w:val="nil"/>
          <w:bottom w:val="nil"/>
          <w:right w:val="nil"/>
          <w:between w:val="nil"/>
        </w:pBdr>
        <w:tabs>
          <w:tab w:val="left" w:pos="709"/>
        </w:tabs>
        <w:spacing w:line="360" w:lineRule="auto"/>
        <w:jc w:val="both"/>
        <w:rPr>
          <w:sz w:val="24"/>
          <w:szCs w:val="24"/>
        </w:rPr>
      </w:pPr>
      <w:r w:rsidRPr="009B04C7">
        <w:rPr>
          <w:sz w:val="24"/>
          <w:szCs w:val="24"/>
        </w:rPr>
        <w:t xml:space="preserve">Iznimno, tijekom procesa nadogradnje koncepta postava, moguće je razmotriti prijedloge za manja izmicanja ili premještanje određenih dijelova trenutnog postava. Također, mogu se razmatrati prijedlozi za dodatne instalacije u svrhu postavljanja opreme, i u manjoj mjeri razvoj multimedijalnih rješenja koja uključuju elemente multimedijalnog sustava i sadržaj multimedijalnih aplikacija ili prezentacija u slobodnim dijelovima prostora i površina Centra koji trenutno nisu iskorišteni, a mogu uključivati i prilagodbu dijelova inventara kako bi se estetski uskladili s konačnim oblikovanjem nadogradnje. Takvi prijedlozi bit će razmatrani isključivo ako odabrani ponuditelj dokaže da bi oni značajno mogli poboljšati interakciju posjetitelja i kvalitetu nadogradnje postojećeg postava. Odabrani ponuditelj će takve prijedloge iznijeti Naručitelju tijekom izrade konceptualnog rješenja, s jasno obrazloženim detaljima i razlozima. Tek ako Naručitelj prethodno odobri takve zahvate, odabrani ponuditelj će iste moći uključiti u završnu verziju konceptualnog rješenja. U slučaju da Naručitelj ne odobri navedene prijedloge, odabrani ponuditelj  je obvezan ponuditi alternativna rješenja koja zadržavaju postojeći raspored postava, instalacija i multimedijskih rješenja. Naručitelj također može odobriti djelomične izmjene postojećeg postava, instalacija ili multimedijskih rješenja.  </w:t>
      </w:r>
    </w:p>
    <w:p w14:paraId="37C6D428" w14:textId="77777777" w:rsidR="00FB3CA4" w:rsidRPr="009B04C7" w:rsidRDefault="00FB3CA4" w:rsidP="00F317FA">
      <w:pPr>
        <w:spacing w:line="360" w:lineRule="auto"/>
        <w:jc w:val="both"/>
        <w:rPr>
          <w:b/>
          <w:sz w:val="24"/>
          <w:szCs w:val="24"/>
        </w:rPr>
      </w:pPr>
      <w:r w:rsidRPr="009B04C7">
        <w:rPr>
          <w:sz w:val="24"/>
          <w:szCs w:val="24"/>
        </w:rPr>
        <w:lastRenderedPageBreak/>
        <w:t>Odabrani ponuditelj daje prijedloge za artefakte, predmete, eksponate ili njihove replike. Obzirom na specifične mikroklimatske uvjete u Centru i činjenicu da se isti nalazi u podrumskom dijelu građevine odabrani ponuditelj je dužan predvidjeti rješenja koja će osigurati kvalitetu i trajnost opreme u specifičnim uvjetima.</w:t>
      </w:r>
      <w:r w:rsidRPr="009B04C7">
        <w:rPr>
          <w:b/>
          <w:sz w:val="24"/>
          <w:szCs w:val="24"/>
        </w:rPr>
        <w:t xml:space="preserve"> </w:t>
      </w:r>
    </w:p>
    <w:p w14:paraId="61C5C2E5" w14:textId="77777777" w:rsidR="00FB3CA4" w:rsidRPr="009B04C7" w:rsidRDefault="00FB3CA4" w:rsidP="00F317FA">
      <w:pPr>
        <w:spacing w:before="240" w:after="240" w:line="360" w:lineRule="auto"/>
        <w:jc w:val="both"/>
        <w:rPr>
          <w:sz w:val="24"/>
          <w:szCs w:val="24"/>
        </w:rPr>
      </w:pPr>
      <w:r w:rsidRPr="009B04C7">
        <w:rPr>
          <w:sz w:val="24"/>
          <w:szCs w:val="24"/>
        </w:rPr>
        <w:t xml:space="preserve">Naručitelj predlaže da prije podnošenja ponude potencijalni ponuditelji obiđu lokaciju Centra i upoznaju se s postojećem stanjem istoga. Na traženje, potencijalni ponuditelj dogovara odgovarajući termin obilaska s Naručiteljem. </w:t>
      </w:r>
    </w:p>
    <w:p w14:paraId="7AD2A627" w14:textId="77777777" w:rsidR="00FB3CA4" w:rsidRPr="009B04C7" w:rsidRDefault="00FB3CA4" w:rsidP="005076BF">
      <w:pPr>
        <w:spacing w:after="0" w:line="360" w:lineRule="auto"/>
        <w:jc w:val="both"/>
        <w:rPr>
          <w:sz w:val="24"/>
          <w:szCs w:val="24"/>
        </w:rPr>
      </w:pPr>
      <w:r w:rsidRPr="009B04C7">
        <w:rPr>
          <w:sz w:val="24"/>
          <w:szCs w:val="24"/>
        </w:rPr>
        <w:t>Isto tako, na zahtjev odabranog ponuditelja, radi usluge izrade predmetne dokumentacije (za potrebe usuglašavanja), Naručitelj će osigurati potrebnu komunikaciju i koordinaciju sa svim dionicima koji su bili uključeni u realizaciju postojećeg postava Centra, pod uvjetom da su isti dostupni.</w:t>
      </w:r>
    </w:p>
    <w:p w14:paraId="7E3D13A2" w14:textId="77777777" w:rsidR="00FB3CA4" w:rsidRPr="009B04C7" w:rsidRDefault="00FB3CA4" w:rsidP="005076BF">
      <w:pPr>
        <w:spacing w:after="0" w:line="360" w:lineRule="auto"/>
        <w:jc w:val="both"/>
        <w:rPr>
          <w:strike/>
          <w:color w:val="FF0000"/>
          <w:sz w:val="24"/>
          <w:szCs w:val="24"/>
        </w:rPr>
      </w:pPr>
    </w:p>
    <w:p w14:paraId="08273C98" w14:textId="77777777" w:rsidR="00FB3CA4" w:rsidRPr="009B04C7" w:rsidRDefault="00FB3CA4" w:rsidP="00F317FA">
      <w:pPr>
        <w:numPr>
          <w:ilvl w:val="2"/>
          <w:numId w:val="0"/>
        </w:numPr>
        <w:pBdr>
          <w:top w:val="nil"/>
          <w:left w:val="nil"/>
          <w:bottom w:val="nil"/>
          <w:right w:val="nil"/>
          <w:between w:val="nil"/>
        </w:pBdr>
        <w:spacing w:after="0"/>
        <w:rPr>
          <w:rFonts w:eastAsia="Poppins"/>
          <w:color w:val="000000"/>
          <w:sz w:val="24"/>
          <w:szCs w:val="24"/>
        </w:rPr>
      </w:pPr>
      <w:r w:rsidRPr="009B04C7">
        <w:rPr>
          <w:b/>
          <w:color w:val="000000"/>
          <w:sz w:val="24"/>
          <w:szCs w:val="24"/>
        </w:rPr>
        <w:t>7.1.1. HODOGRAM TEMA</w:t>
      </w:r>
    </w:p>
    <w:p w14:paraId="644C47BE" w14:textId="77777777" w:rsidR="00FB3CA4" w:rsidRPr="009B04C7" w:rsidRDefault="00FB3CA4" w:rsidP="00F317FA">
      <w:pPr>
        <w:pBdr>
          <w:top w:val="nil"/>
          <w:left w:val="nil"/>
          <w:bottom w:val="nil"/>
          <w:right w:val="nil"/>
          <w:between w:val="nil"/>
        </w:pBdr>
        <w:spacing w:after="0"/>
        <w:rPr>
          <w:b/>
          <w:color w:val="000000"/>
          <w:sz w:val="24"/>
          <w:szCs w:val="24"/>
        </w:rPr>
      </w:pPr>
    </w:p>
    <w:p w14:paraId="5D692A86" w14:textId="77777777" w:rsidR="00FB3CA4" w:rsidRPr="009B04C7" w:rsidRDefault="00FB3CA4" w:rsidP="00F317FA">
      <w:pPr>
        <w:spacing w:line="360" w:lineRule="auto"/>
        <w:jc w:val="both"/>
        <w:rPr>
          <w:sz w:val="24"/>
          <w:szCs w:val="24"/>
        </w:rPr>
      </w:pPr>
      <w:r w:rsidRPr="009B04C7">
        <w:rPr>
          <w:sz w:val="24"/>
          <w:szCs w:val="24"/>
        </w:rPr>
        <w:t xml:space="preserve">Nadogradnja Centra mora biti u službi jedinstvene prezentacije kulturne i prirodne baštine, gastronomije, povijesnih legendi, mitova i sličnih činjenica povezanih s turistički manje poznatim ruralnim područjima Varaždinske županije, a koji su smještenih u blizini ili na samim biciklističkim rutama Varaždinske županije, što znači da je poželjno da su navedene lokacije dostupne za posjet biciklom. </w:t>
      </w:r>
    </w:p>
    <w:p w14:paraId="2691431A" w14:textId="77777777" w:rsidR="00FB3CA4" w:rsidRPr="009B04C7" w:rsidRDefault="00FB3CA4" w:rsidP="00F317FA">
      <w:pPr>
        <w:spacing w:line="360" w:lineRule="auto"/>
        <w:jc w:val="both"/>
        <w:rPr>
          <w:sz w:val="24"/>
          <w:szCs w:val="24"/>
        </w:rPr>
      </w:pPr>
      <w:r w:rsidRPr="009B04C7">
        <w:rPr>
          <w:sz w:val="24"/>
          <w:szCs w:val="24"/>
        </w:rPr>
        <w:t xml:space="preserve">Cilj je pružiti informacije svim posjetiteljima koji putuju/posjećuju Varaždinsku županiju, a posebice biciklističku rutu poznatu kao „Amazon </w:t>
      </w:r>
      <w:proofErr w:type="spellStart"/>
      <w:r w:rsidRPr="009B04C7">
        <w:rPr>
          <w:sz w:val="24"/>
          <w:szCs w:val="24"/>
        </w:rPr>
        <w:t>of</w:t>
      </w:r>
      <w:proofErr w:type="spellEnd"/>
      <w:r w:rsidRPr="009B04C7">
        <w:rPr>
          <w:sz w:val="24"/>
          <w:szCs w:val="24"/>
        </w:rPr>
        <w:t xml:space="preserve"> Europe“ (koja se proteže uz rijeku Dravu, od istoka do zapada Varaždinske županije). Nadogradnja Centra kao primarnu ciljanu skupinu uzima u obzir ciklo turiste. Ideja</w:t>
      </w:r>
      <w:r w:rsidRPr="009B04C7">
        <w:rPr>
          <w:rFonts w:eastAsia="Times New Roman"/>
          <w:sz w:val="24"/>
          <w:szCs w:val="24"/>
        </w:rPr>
        <w:t xml:space="preserve"> </w:t>
      </w:r>
      <w:r w:rsidRPr="009B04C7">
        <w:rPr>
          <w:sz w:val="24"/>
          <w:szCs w:val="24"/>
        </w:rPr>
        <w:t xml:space="preserve">je da nakon posjeta Centru, posjetitelji mogu jednostavnije planirati svoj boravak u Županiji te da će ih se motivirati da osobno posjete točke od interesa predstavljene u Centru. Centar će biti polazište za obilazak turističkih ruta na kojima se nalaze znamenitosti koje su dostupne ciklo turistima i ostalim posjetiteljima i koje nisu zatvorene za javnost. Bit će to mjesto na kojem će ih se nadograđenim postavom, zaintrigirati da uživo vide određene turističke točke interesa. </w:t>
      </w:r>
    </w:p>
    <w:p w14:paraId="2DC80FEB" w14:textId="77777777" w:rsidR="00FB3CA4" w:rsidRPr="009B04C7" w:rsidRDefault="00FB3CA4" w:rsidP="00F317FA">
      <w:pPr>
        <w:spacing w:line="360" w:lineRule="auto"/>
        <w:jc w:val="both"/>
        <w:rPr>
          <w:sz w:val="24"/>
          <w:szCs w:val="24"/>
        </w:rPr>
      </w:pPr>
      <w:r w:rsidRPr="009B04C7">
        <w:rPr>
          <w:sz w:val="24"/>
          <w:szCs w:val="24"/>
        </w:rPr>
        <w:lastRenderedPageBreak/>
        <w:t xml:space="preserve">Naručitelj predlaže obuhvat sljedećih tematskih cjelina koje služe samo kao smjernice za razvoj  budućeg koncepta te je odabrani ponuditelj slobodan predložiti, odnosno zamijeniti ili dodati tematske cjeline. </w:t>
      </w:r>
    </w:p>
    <w:p w14:paraId="6F176B2E" w14:textId="77777777" w:rsidR="00FB3CA4" w:rsidRPr="009B04C7" w:rsidRDefault="00FB3CA4" w:rsidP="00F317FA">
      <w:pPr>
        <w:spacing w:line="360" w:lineRule="auto"/>
        <w:jc w:val="both"/>
        <w:rPr>
          <w:sz w:val="24"/>
          <w:szCs w:val="24"/>
        </w:rPr>
      </w:pPr>
      <w:r w:rsidRPr="009B04C7">
        <w:rPr>
          <w:sz w:val="24"/>
          <w:szCs w:val="24"/>
        </w:rPr>
        <w:t>Predložene tematske cjeline, koje predlaže Naručitelj, a koje zajedno s postojećim postavom u Centru trebaju stvoriti zaokruženu priču za posjetitelje, su sljedeće:</w:t>
      </w:r>
    </w:p>
    <w:p w14:paraId="7077C87B" w14:textId="77777777" w:rsidR="00FB3CA4" w:rsidRPr="009B04C7" w:rsidRDefault="00FB3CA4" w:rsidP="00F317FA">
      <w:pPr>
        <w:numPr>
          <w:ilvl w:val="0"/>
          <w:numId w:val="7"/>
        </w:numPr>
        <w:ind w:left="0" w:firstLine="0"/>
        <w:jc w:val="both"/>
        <w:rPr>
          <w:rFonts w:eastAsia="Times New Roman"/>
          <w:b/>
          <w:sz w:val="24"/>
          <w:szCs w:val="24"/>
        </w:rPr>
      </w:pPr>
      <w:r w:rsidRPr="009B04C7">
        <w:rPr>
          <w:b/>
          <w:sz w:val="24"/>
          <w:szCs w:val="24"/>
        </w:rPr>
        <w:t>Cjelina</w:t>
      </w:r>
      <w:r w:rsidRPr="009B04C7">
        <w:rPr>
          <w:rFonts w:eastAsia="Times New Roman"/>
          <w:b/>
          <w:sz w:val="24"/>
          <w:szCs w:val="24"/>
        </w:rPr>
        <w:t xml:space="preserve"> </w:t>
      </w:r>
      <w:r w:rsidRPr="009B04C7">
        <w:rPr>
          <w:b/>
          <w:sz w:val="24"/>
          <w:szCs w:val="24"/>
        </w:rPr>
        <w:t>„Putevima vode “</w:t>
      </w:r>
    </w:p>
    <w:p w14:paraId="3E5311CB" w14:textId="77777777" w:rsidR="00FB3CA4" w:rsidRPr="009B04C7" w:rsidRDefault="00FB3CA4" w:rsidP="00F317FA">
      <w:pPr>
        <w:spacing w:line="360" w:lineRule="auto"/>
        <w:jc w:val="both"/>
        <w:rPr>
          <w:color w:val="EE0000"/>
          <w:sz w:val="24"/>
          <w:szCs w:val="24"/>
        </w:rPr>
      </w:pPr>
      <w:r w:rsidRPr="009B04C7">
        <w:rPr>
          <w:sz w:val="24"/>
          <w:szCs w:val="24"/>
        </w:rPr>
        <w:t xml:space="preserve">Cjelina bi objedinila značajne vodne resurse Varaždinske županije, s posebnim naglaskom na rijeku Dravu, s obzirom da je ovaj projekt vezan za 'Amazon </w:t>
      </w:r>
      <w:proofErr w:type="spellStart"/>
      <w:r w:rsidRPr="009B04C7">
        <w:rPr>
          <w:sz w:val="24"/>
          <w:szCs w:val="24"/>
        </w:rPr>
        <w:t>of</w:t>
      </w:r>
      <w:proofErr w:type="spellEnd"/>
      <w:r w:rsidRPr="009B04C7">
        <w:rPr>
          <w:sz w:val="24"/>
          <w:szCs w:val="24"/>
        </w:rPr>
        <w:t xml:space="preserve"> Europe' biciklističku stazu, a koja se velikim dijelom po cijeloj svojoj dužini proteže uz rijeku Dravu (više informacija o biciklističkoj stazi dostupno je na mrežnoj stranici: </w:t>
      </w:r>
      <w:hyperlink r:id="rId49" w:history="1">
        <w:r w:rsidRPr="009B04C7">
          <w:rPr>
            <w:sz w:val="24"/>
            <w:szCs w:val="24"/>
            <w:u w:val="single"/>
          </w:rPr>
          <w:t>www.visitaoe.com/hr</w:t>
        </w:r>
      </w:hyperlink>
      <w:r w:rsidRPr="009B04C7">
        <w:rPr>
          <w:sz w:val="24"/>
          <w:szCs w:val="24"/>
        </w:rPr>
        <w:t xml:space="preserve"> i www.bike-routes-vzz.com);</w:t>
      </w:r>
    </w:p>
    <w:p w14:paraId="13DE5D02" w14:textId="77777777" w:rsidR="00FB3CA4" w:rsidRPr="009B04C7" w:rsidRDefault="00FB3CA4" w:rsidP="00F317FA">
      <w:pPr>
        <w:numPr>
          <w:ilvl w:val="0"/>
          <w:numId w:val="7"/>
        </w:numPr>
        <w:ind w:left="0" w:firstLine="0"/>
        <w:jc w:val="both"/>
        <w:rPr>
          <w:rFonts w:eastAsia="Times New Roman"/>
          <w:b/>
          <w:sz w:val="24"/>
          <w:szCs w:val="24"/>
        </w:rPr>
      </w:pPr>
      <w:r w:rsidRPr="009B04C7">
        <w:rPr>
          <w:b/>
          <w:sz w:val="24"/>
          <w:szCs w:val="24"/>
        </w:rPr>
        <w:t>Cjelina</w:t>
      </w:r>
      <w:r w:rsidRPr="009B04C7">
        <w:rPr>
          <w:rFonts w:eastAsia="Times New Roman"/>
          <w:b/>
          <w:sz w:val="24"/>
          <w:szCs w:val="24"/>
        </w:rPr>
        <w:t xml:space="preserve"> </w:t>
      </w:r>
      <w:r w:rsidRPr="009B04C7">
        <w:rPr>
          <w:b/>
          <w:sz w:val="24"/>
          <w:szCs w:val="24"/>
        </w:rPr>
        <w:t xml:space="preserve">„Kroz stoljeća narodnih predaja“ </w:t>
      </w:r>
    </w:p>
    <w:p w14:paraId="54A2DB69" w14:textId="77777777" w:rsidR="00FB3CA4" w:rsidRPr="009B04C7" w:rsidRDefault="00FB3CA4" w:rsidP="00F317FA">
      <w:pPr>
        <w:spacing w:line="360" w:lineRule="auto"/>
        <w:jc w:val="both"/>
        <w:rPr>
          <w:sz w:val="24"/>
          <w:szCs w:val="24"/>
        </w:rPr>
      </w:pPr>
      <w:r w:rsidRPr="009B04C7">
        <w:rPr>
          <w:sz w:val="24"/>
          <w:szCs w:val="24"/>
        </w:rPr>
        <w:t>Cjelina bi povezala nematerijalnu baštinu i narodne predaje Varaždinske županije (legende, povijesne ličnosti, i sl.);</w:t>
      </w:r>
    </w:p>
    <w:p w14:paraId="06C82224" w14:textId="77777777" w:rsidR="00FB3CA4" w:rsidRPr="009B04C7" w:rsidRDefault="00FB3CA4" w:rsidP="00F317FA">
      <w:pPr>
        <w:numPr>
          <w:ilvl w:val="0"/>
          <w:numId w:val="7"/>
        </w:numPr>
        <w:ind w:left="0" w:firstLine="0"/>
        <w:jc w:val="both"/>
        <w:rPr>
          <w:rFonts w:eastAsia="Times New Roman"/>
          <w:b/>
          <w:sz w:val="24"/>
          <w:szCs w:val="24"/>
        </w:rPr>
      </w:pPr>
      <w:r w:rsidRPr="009B04C7">
        <w:rPr>
          <w:b/>
          <w:sz w:val="24"/>
          <w:szCs w:val="24"/>
        </w:rPr>
        <w:t>Cjelina</w:t>
      </w:r>
      <w:r w:rsidRPr="009B04C7">
        <w:rPr>
          <w:rFonts w:eastAsia="Times New Roman"/>
          <w:b/>
          <w:sz w:val="24"/>
          <w:szCs w:val="24"/>
        </w:rPr>
        <w:t xml:space="preserve"> </w:t>
      </w:r>
      <w:r w:rsidRPr="009B04C7">
        <w:rPr>
          <w:b/>
          <w:sz w:val="24"/>
          <w:szCs w:val="24"/>
        </w:rPr>
        <w:t>„Tihi čuvari minulih vremena“</w:t>
      </w:r>
    </w:p>
    <w:p w14:paraId="46D26E22" w14:textId="77777777" w:rsidR="00FB3CA4" w:rsidRPr="009B04C7" w:rsidRDefault="00FB3CA4" w:rsidP="00F317FA">
      <w:pPr>
        <w:spacing w:line="360" w:lineRule="auto"/>
        <w:jc w:val="both"/>
        <w:rPr>
          <w:sz w:val="24"/>
          <w:szCs w:val="24"/>
        </w:rPr>
      </w:pPr>
      <w:r w:rsidRPr="009B04C7">
        <w:rPr>
          <w:sz w:val="24"/>
          <w:szCs w:val="24"/>
        </w:rPr>
        <w:t>Cjelina</w:t>
      </w:r>
      <w:r w:rsidRPr="009B04C7">
        <w:rPr>
          <w:rFonts w:eastAsia="Times New Roman"/>
          <w:sz w:val="24"/>
          <w:szCs w:val="24"/>
        </w:rPr>
        <w:t xml:space="preserve"> </w:t>
      </w:r>
      <w:r w:rsidRPr="009B04C7">
        <w:rPr>
          <w:sz w:val="24"/>
          <w:szCs w:val="24"/>
        </w:rPr>
        <w:t>koja bi obuhvatila istaknute ali manje poznate dvorce, kurije i povijesne građevine Varaždinske županije, a koji su otvoreni za javnost te dostupni primarnoj ciljnoj skupini;</w:t>
      </w:r>
    </w:p>
    <w:p w14:paraId="11D7EAE4" w14:textId="77777777" w:rsidR="00FB3CA4" w:rsidRPr="009B04C7" w:rsidRDefault="00FB3CA4" w:rsidP="00F317FA">
      <w:pPr>
        <w:numPr>
          <w:ilvl w:val="0"/>
          <w:numId w:val="7"/>
        </w:numPr>
        <w:ind w:left="0" w:firstLine="0"/>
        <w:jc w:val="both"/>
        <w:rPr>
          <w:rFonts w:eastAsia="Times New Roman"/>
          <w:b/>
          <w:sz w:val="24"/>
          <w:szCs w:val="24"/>
        </w:rPr>
      </w:pPr>
      <w:r w:rsidRPr="009B04C7">
        <w:rPr>
          <w:b/>
          <w:sz w:val="24"/>
          <w:szCs w:val="24"/>
        </w:rPr>
        <w:t>Cjelina</w:t>
      </w:r>
      <w:r w:rsidRPr="009B04C7">
        <w:rPr>
          <w:rFonts w:eastAsia="Times New Roman"/>
          <w:b/>
          <w:sz w:val="24"/>
          <w:szCs w:val="24"/>
        </w:rPr>
        <w:t xml:space="preserve"> </w:t>
      </w:r>
      <w:r w:rsidRPr="009B04C7">
        <w:rPr>
          <w:b/>
          <w:sz w:val="24"/>
          <w:szCs w:val="24"/>
        </w:rPr>
        <w:t>„Povijest kroz vojne priče“</w:t>
      </w:r>
    </w:p>
    <w:p w14:paraId="235AECD2" w14:textId="77777777" w:rsidR="00FB3CA4" w:rsidRPr="009B04C7" w:rsidRDefault="00FB3CA4" w:rsidP="00F317FA">
      <w:pPr>
        <w:spacing w:line="360" w:lineRule="auto"/>
        <w:jc w:val="both"/>
        <w:rPr>
          <w:sz w:val="24"/>
          <w:szCs w:val="24"/>
        </w:rPr>
      </w:pPr>
      <w:r w:rsidRPr="009B04C7">
        <w:rPr>
          <w:sz w:val="24"/>
          <w:szCs w:val="24"/>
        </w:rPr>
        <w:t>Cjelina se temelji na povijesnim bitkama, predajama i legendama iz vojnog aspekta stanovnika Varaždinske županije.</w:t>
      </w:r>
    </w:p>
    <w:p w14:paraId="723BEC68" w14:textId="77777777" w:rsidR="00FB3CA4" w:rsidRPr="009B04C7" w:rsidRDefault="00FB3CA4" w:rsidP="00F317FA">
      <w:pPr>
        <w:spacing w:line="360" w:lineRule="auto"/>
        <w:jc w:val="both"/>
        <w:rPr>
          <w:sz w:val="24"/>
          <w:szCs w:val="24"/>
        </w:rPr>
      </w:pPr>
      <w:r w:rsidRPr="009B04C7">
        <w:rPr>
          <w:sz w:val="24"/>
          <w:szCs w:val="24"/>
        </w:rPr>
        <w:t>Naručitelj predlaže ukupno četiri tematske cjeline s obzirom da se broj 4 povezuje sa životnim ciklusima, godišnjim dobima, Zemljom i prirodom. Osim toga, odnosi se i na 4 strane svijeta, a cilj je da ciklo turisti i ostali posjetitelji upoznaju javno dostupnu prirodnu, kulturnu i povijesnu baštinu u svim dijelovima Varaždinske županije a naročito u ruralnim, manje poznatim dijelovima, koja mnogim posjetiteljima trenutno ostane neotkrivena.</w:t>
      </w:r>
    </w:p>
    <w:p w14:paraId="7FE953DA" w14:textId="77777777" w:rsidR="00FB3CA4" w:rsidRPr="009B04C7" w:rsidRDefault="00FB3CA4" w:rsidP="00F317FA">
      <w:pPr>
        <w:spacing w:line="360" w:lineRule="auto"/>
        <w:jc w:val="both"/>
        <w:rPr>
          <w:sz w:val="24"/>
          <w:szCs w:val="24"/>
        </w:rPr>
      </w:pPr>
      <w:r w:rsidRPr="009B04C7">
        <w:rPr>
          <w:sz w:val="24"/>
          <w:szCs w:val="24"/>
        </w:rPr>
        <w:t xml:space="preserve">Prethodno navedene tematske cjeline služe samo kao prijedlozi i smjernice, a ne strogo određeni popis obaveznih točaka interesa koje odabrani ponuditelj treba predložiti u konceptu, već odabrani ponuditelj sam predlaže vlastiti koncept za </w:t>
      </w:r>
      <w:r w:rsidRPr="009B04C7">
        <w:rPr>
          <w:sz w:val="24"/>
          <w:szCs w:val="24"/>
        </w:rPr>
        <w:lastRenderedPageBreak/>
        <w:t>nadogradnju postojećeg prostora Centra, a koji će se zatim razmotriti i konačno definirati u suradnji s Naručiteljem.</w:t>
      </w:r>
    </w:p>
    <w:p w14:paraId="3542DEFD" w14:textId="77777777" w:rsidR="00FB3CA4" w:rsidRPr="009B04C7" w:rsidRDefault="00FB3CA4" w:rsidP="00F317FA">
      <w:pPr>
        <w:spacing w:line="360" w:lineRule="auto"/>
        <w:jc w:val="both"/>
        <w:rPr>
          <w:sz w:val="24"/>
          <w:szCs w:val="24"/>
        </w:rPr>
      </w:pPr>
      <w:r w:rsidRPr="009B04C7">
        <w:rPr>
          <w:sz w:val="24"/>
          <w:szCs w:val="24"/>
        </w:rPr>
        <w:t xml:space="preserve">Svi prijedlozi i tehnička rješenja moraju biti u skladu s namjenom građevine i zahvata, pozitivnim propisima i u okviru financijskih i vremenskih ograničenja koja su definirana u sklopu projekta „Amazon </w:t>
      </w:r>
      <w:proofErr w:type="spellStart"/>
      <w:r w:rsidRPr="009B04C7">
        <w:rPr>
          <w:sz w:val="24"/>
          <w:szCs w:val="24"/>
        </w:rPr>
        <w:t>of</w:t>
      </w:r>
      <w:proofErr w:type="spellEnd"/>
      <w:r w:rsidRPr="009B04C7">
        <w:rPr>
          <w:sz w:val="24"/>
          <w:szCs w:val="24"/>
        </w:rPr>
        <w:t xml:space="preserve"> Europe BT HU-HR“.</w:t>
      </w:r>
    </w:p>
    <w:p w14:paraId="52F36A76" w14:textId="18204BBD" w:rsidR="00FB3CA4" w:rsidRPr="009B04C7" w:rsidRDefault="00FB3CA4" w:rsidP="005076BF">
      <w:pPr>
        <w:spacing w:line="360" w:lineRule="auto"/>
        <w:jc w:val="both"/>
        <w:rPr>
          <w:sz w:val="24"/>
          <w:szCs w:val="24"/>
        </w:rPr>
      </w:pPr>
      <w:r w:rsidRPr="009B04C7">
        <w:rPr>
          <w:sz w:val="24"/>
          <w:szCs w:val="24"/>
        </w:rPr>
        <w:t xml:space="preserve">Odabrani ponuditelj je dužan samostalno obaviti uvid u postojeće stanje Centra na način da će osobno doći na lokaciju onoliko puta koliko je potrebno da dobije uvid u postojeće stanje, izvršiti analizu trenutnog stanja i samostalno prikupiti sve potrebne informacije, projekte i podatke za izradu konačnog prijedloga tema.      </w:t>
      </w:r>
    </w:p>
    <w:p w14:paraId="394166D9" w14:textId="77777777" w:rsidR="006863B7" w:rsidRPr="009B04C7" w:rsidRDefault="006863B7" w:rsidP="00F317FA">
      <w:pPr>
        <w:spacing w:after="0"/>
        <w:rPr>
          <w:rFonts w:eastAsia="Times New Roman"/>
          <w:b/>
          <w:sz w:val="24"/>
          <w:szCs w:val="24"/>
          <w:highlight w:val="yellow"/>
        </w:rPr>
      </w:pPr>
    </w:p>
    <w:p w14:paraId="1D1352F9" w14:textId="50EEA6B3" w:rsidR="006863B7" w:rsidRPr="009B04C7" w:rsidRDefault="00FB3CA4" w:rsidP="00F317FA">
      <w:pPr>
        <w:pBdr>
          <w:top w:val="nil"/>
          <w:left w:val="nil"/>
          <w:bottom w:val="nil"/>
          <w:right w:val="nil"/>
          <w:between w:val="nil"/>
        </w:pBdr>
        <w:spacing w:after="0" w:line="360" w:lineRule="auto"/>
        <w:jc w:val="both"/>
        <w:rPr>
          <w:b/>
          <w:color w:val="000000"/>
          <w:sz w:val="24"/>
          <w:szCs w:val="24"/>
        </w:rPr>
      </w:pPr>
      <w:r w:rsidRPr="009B04C7">
        <w:rPr>
          <w:b/>
          <w:color w:val="000000"/>
          <w:sz w:val="24"/>
          <w:szCs w:val="24"/>
        </w:rPr>
        <w:t>7.1.2.</w:t>
      </w:r>
      <w:r w:rsidR="005076BF" w:rsidRPr="009B04C7">
        <w:rPr>
          <w:b/>
          <w:color w:val="000000"/>
          <w:sz w:val="24"/>
          <w:szCs w:val="24"/>
        </w:rPr>
        <w:t xml:space="preserve"> </w:t>
      </w:r>
      <w:r w:rsidR="007139B0" w:rsidRPr="009B04C7">
        <w:rPr>
          <w:b/>
          <w:color w:val="000000"/>
          <w:sz w:val="24"/>
          <w:szCs w:val="24"/>
        </w:rPr>
        <w:t>OPIS PREDMETA NABAVE U TROŠKOVNIKU OPREMANJA</w:t>
      </w:r>
    </w:p>
    <w:p w14:paraId="5228E086" w14:textId="77777777" w:rsidR="006533F1" w:rsidRPr="009B04C7" w:rsidRDefault="006533F1" w:rsidP="00F317FA">
      <w:pPr>
        <w:pBdr>
          <w:top w:val="nil"/>
          <w:left w:val="nil"/>
          <w:bottom w:val="nil"/>
          <w:right w:val="nil"/>
          <w:between w:val="nil"/>
        </w:pBdr>
        <w:spacing w:after="0" w:line="360" w:lineRule="auto"/>
        <w:jc w:val="both"/>
        <w:rPr>
          <w:b/>
          <w:color w:val="000000"/>
          <w:sz w:val="24"/>
          <w:szCs w:val="24"/>
        </w:rPr>
      </w:pPr>
    </w:p>
    <w:p w14:paraId="0962E085" w14:textId="2F24C99B" w:rsidR="006863B7" w:rsidRPr="009B04C7" w:rsidRDefault="007139B0" w:rsidP="005076BF">
      <w:pPr>
        <w:spacing w:after="0" w:line="360" w:lineRule="auto"/>
        <w:jc w:val="both"/>
        <w:rPr>
          <w:sz w:val="24"/>
          <w:szCs w:val="24"/>
        </w:rPr>
      </w:pPr>
      <w:bookmarkStart w:id="17" w:name="_heading=h.z52i5p81sdzh" w:colFirst="0" w:colLast="0"/>
      <w:bookmarkEnd w:id="17"/>
      <w:r w:rsidRPr="009B04C7">
        <w:rPr>
          <w:sz w:val="24"/>
          <w:szCs w:val="24"/>
        </w:rPr>
        <w:t xml:space="preserve">Potrebnu dokumentaciju potrebno je izraditi u skladu s pravilima struke i svim važećim pozitivnim zakonskim </w:t>
      </w:r>
      <w:r w:rsidR="0006245F" w:rsidRPr="009B04C7">
        <w:rPr>
          <w:sz w:val="24"/>
          <w:szCs w:val="24"/>
        </w:rPr>
        <w:t>odredbama</w:t>
      </w:r>
      <w:r w:rsidRPr="009B04C7">
        <w:rPr>
          <w:sz w:val="24"/>
          <w:szCs w:val="24"/>
        </w:rPr>
        <w:t>. Troškovnici moraju biti izrađeni na način da se bez dodatnih izmjena i dopuna mogu priložiti dokumentaciji za nabavu</w:t>
      </w:r>
      <w:r w:rsidR="0006245F" w:rsidRPr="009B04C7">
        <w:rPr>
          <w:sz w:val="24"/>
          <w:szCs w:val="24"/>
        </w:rPr>
        <w:t xml:space="preserve"> izrade, dopreme i instalacije</w:t>
      </w:r>
      <w:r w:rsidRPr="009B04C7">
        <w:rPr>
          <w:sz w:val="24"/>
          <w:szCs w:val="24"/>
        </w:rPr>
        <w:t xml:space="preserve"> opreme</w:t>
      </w:r>
      <w:r w:rsidR="0006245F" w:rsidRPr="009B04C7">
        <w:rPr>
          <w:sz w:val="24"/>
          <w:szCs w:val="24"/>
        </w:rPr>
        <w:t xml:space="preserve"> i izložaka</w:t>
      </w:r>
      <w:r w:rsidRPr="009B04C7">
        <w:rPr>
          <w:sz w:val="24"/>
          <w:szCs w:val="24"/>
        </w:rPr>
        <w:t xml:space="preserve"> (sa i bez cijena) za nadogradnju Centra sukladno izrađenom </w:t>
      </w:r>
      <w:r w:rsidR="0006245F" w:rsidRPr="009B04C7">
        <w:rPr>
          <w:sz w:val="24"/>
          <w:szCs w:val="24"/>
        </w:rPr>
        <w:t>konceptu</w:t>
      </w:r>
      <w:r w:rsidR="00480C2D" w:rsidRPr="009B04C7">
        <w:rPr>
          <w:sz w:val="24"/>
          <w:szCs w:val="24"/>
        </w:rPr>
        <w:t>,</w:t>
      </w:r>
      <w:r w:rsidRPr="009B04C7">
        <w:rPr>
          <w:sz w:val="24"/>
          <w:szCs w:val="24"/>
        </w:rPr>
        <w:t xml:space="preserve"> s opisom i procijenjenom vrijednošću predmeta nabave</w:t>
      </w:r>
      <w:r w:rsidR="0006245F" w:rsidRPr="009B04C7">
        <w:rPr>
          <w:sz w:val="24"/>
          <w:szCs w:val="24"/>
        </w:rPr>
        <w:t>. T</w:t>
      </w:r>
      <w:r w:rsidR="00480C2D" w:rsidRPr="009B04C7">
        <w:rPr>
          <w:sz w:val="24"/>
          <w:szCs w:val="24"/>
        </w:rPr>
        <w:t xml:space="preserve">roškovnici moraju bit u potpunosti </w:t>
      </w:r>
      <w:r w:rsidR="0006245F" w:rsidRPr="009B04C7">
        <w:rPr>
          <w:sz w:val="24"/>
          <w:szCs w:val="24"/>
        </w:rPr>
        <w:t>izrađeni u skladu</w:t>
      </w:r>
      <w:r w:rsidR="00480C2D" w:rsidRPr="009B04C7">
        <w:rPr>
          <w:sz w:val="24"/>
          <w:szCs w:val="24"/>
        </w:rPr>
        <w:t xml:space="preserve"> sa</w:t>
      </w:r>
      <w:r w:rsidRPr="009B04C7">
        <w:rPr>
          <w:sz w:val="24"/>
          <w:szCs w:val="24"/>
        </w:rPr>
        <w:t xml:space="preserve"> </w:t>
      </w:r>
      <w:r w:rsidR="00480C2D" w:rsidRPr="009B04C7">
        <w:rPr>
          <w:sz w:val="24"/>
          <w:szCs w:val="24"/>
        </w:rPr>
        <w:t xml:space="preserve">Zakonom </w:t>
      </w:r>
      <w:r w:rsidRPr="009B04C7">
        <w:rPr>
          <w:sz w:val="24"/>
          <w:szCs w:val="24"/>
        </w:rPr>
        <w:t>o javnoj nabavi (Narodne novine br. 120/16</w:t>
      </w:r>
      <w:r w:rsidR="00480C2D" w:rsidRPr="009B04C7">
        <w:rPr>
          <w:sz w:val="24"/>
          <w:szCs w:val="24"/>
        </w:rPr>
        <w:t>, 114/22</w:t>
      </w:r>
      <w:r w:rsidRPr="009B04C7">
        <w:rPr>
          <w:sz w:val="24"/>
          <w:szCs w:val="24"/>
        </w:rPr>
        <w:t xml:space="preserve">). </w:t>
      </w:r>
    </w:p>
    <w:p w14:paraId="314BFB6D" w14:textId="1847DA93" w:rsidR="006863B7" w:rsidRPr="009B04C7" w:rsidRDefault="007139B0" w:rsidP="00F317FA">
      <w:pPr>
        <w:spacing w:line="360" w:lineRule="auto"/>
        <w:jc w:val="both"/>
        <w:rPr>
          <w:sz w:val="24"/>
          <w:szCs w:val="24"/>
        </w:rPr>
      </w:pPr>
      <w:r w:rsidRPr="009B04C7">
        <w:rPr>
          <w:sz w:val="24"/>
          <w:szCs w:val="24"/>
        </w:rPr>
        <w:t xml:space="preserve">U skladu sa Zakonom o javnoj nabavi, poštujući načelo zaštite tržišnog natjecanja, tehničke specifikacije </w:t>
      </w:r>
      <w:r w:rsidR="0006245F" w:rsidRPr="009B04C7">
        <w:rPr>
          <w:sz w:val="24"/>
          <w:szCs w:val="24"/>
        </w:rPr>
        <w:t xml:space="preserve">u troškovniku </w:t>
      </w:r>
      <w:r w:rsidRPr="009B04C7">
        <w:rPr>
          <w:sz w:val="24"/>
          <w:szCs w:val="24"/>
        </w:rPr>
        <w:t xml:space="preserve">ne smiju upućivati na određenu marku ili izvor, ili određeni proces s obilježjima proizvoda ili usluga koje pruža određeni gospodarski subjekt, ili na zaštitne znakove, patente, tipove ili određeno podrijetlo ili proizvodnju ako bi to imalo učinak pogodovanja ili isključenja određenih gospodarskih subjekata ili određenih proizvoda, osim ako je to opravdano predmetom nabave. </w:t>
      </w:r>
    </w:p>
    <w:p w14:paraId="4AF94569" w14:textId="663785C0" w:rsidR="006863B7" w:rsidRPr="009B04C7" w:rsidRDefault="007139B0" w:rsidP="00F317FA">
      <w:pPr>
        <w:spacing w:line="360" w:lineRule="auto"/>
        <w:jc w:val="both"/>
        <w:rPr>
          <w:sz w:val="24"/>
          <w:szCs w:val="24"/>
        </w:rPr>
      </w:pPr>
      <w:r w:rsidRPr="009B04C7">
        <w:rPr>
          <w:sz w:val="24"/>
          <w:szCs w:val="24"/>
        </w:rPr>
        <w:t xml:space="preserve">Tehničke specifikacije je potrebno opisati kroz funkcionalne i tehničke karakteristike, umjesto korištenja imena proizvođača odnosno modela. Prilikom definiranja funkcionalnih i tehničkih karakteristika, </w:t>
      </w:r>
      <w:r w:rsidR="00480C2D" w:rsidRPr="009B04C7">
        <w:rPr>
          <w:sz w:val="24"/>
          <w:szCs w:val="24"/>
        </w:rPr>
        <w:t xml:space="preserve">potrebno je </w:t>
      </w:r>
      <w:r w:rsidRPr="009B04C7">
        <w:rPr>
          <w:sz w:val="24"/>
          <w:szCs w:val="24"/>
        </w:rPr>
        <w:t xml:space="preserve">uzeti u obzir da se ne propisuju tehničke specifikacije koje ne navode marku i tip proizvoda, ali indirektno upućuju na određeni proizvod. Ukoliko se predmet nabave ne može dovoljno precizno i razumljivo opisati upućivanje je iznimno dopušteno pri čemu takva uputa mora biti popraćena </w:t>
      </w:r>
      <w:r w:rsidRPr="009B04C7">
        <w:rPr>
          <w:sz w:val="24"/>
          <w:szCs w:val="24"/>
        </w:rPr>
        <w:lastRenderedPageBreak/>
        <w:t>izrazom »ili jednakovrijedno«. U tom slučaju</w:t>
      </w:r>
      <w:r w:rsidR="00480C2D" w:rsidRPr="009B04C7">
        <w:rPr>
          <w:sz w:val="24"/>
          <w:szCs w:val="24"/>
        </w:rPr>
        <w:t xml:space="preserve"> </w:t>
      </w:r>
      <w:r w:rsidR="0044550B" w:rsidRPr="009B04C7">
        <w:rPr>
          <w:sz w:val="24"/>
          <w:szCs w:val="24"/>
        </w:rPr>
        <w:t>odabrani ponuditelj</w:t>
      </w:r>
      <w:r w:rsidRPr="009B04C7">
        <w:rPr>
          <w:sz w:val="24"/>
          <w:szCs w:val="24"/>
        </w:rPr>
        <w:t xml:space="preserve"> obvezno </w:t>
      </w:r>
      <w:r w:rsidR="00480C2D" w:rsidRPr="009B04C7">
        <w:rPr>
          <w:sz w:val="24"/>
          <w:szCs w:val="24"/>
        </w:rPr>
        <w:t xml:space="preserve">mora </w:t>
      </w:r>
      <w:r w:rsidRPr="009B04C7">
        <w:rPr>
          <w:sz w:val="24"/>
          <w:szCs w:val="24"/>
        </w:rPr>
        <w:t>navesti kriterije mjerodavne za ocjenu jednakovrijednosti predmeta nabave.</w:t>
      </w:r>
      <w:r w:rsidR="00480C2D" w:rsidRPr="009B04C7">
        <w:rPr>
          <w:sz w:val="24"/>
          <w:szCs w:val="24"/>
        </w:rPr>
        <w:t xml:space="preserve"> </w:t>
      </w:r>
      <w:r w:rsidR="0044550B" w:rsidRPr="009B04C7">
        <w:rPr>
          <w:sz w:val="24"/>
          <w:szCs w:val="24"/>
        </w:rPr>
        <w:t>Odabrani ponuditelj</w:t>
      </w:r>
      <w:r w:rsidR="00480C2D" w:rsidRPr="009B04C7">
        <w:rPr>
          <w:sz w:val="24"/>
          <w:szCs w:val="24"/>
        </w:rPr>
        <w:t xml:space="preserve"> je obavezan</w:t>
      </w:r>
      <w:r w:rsidRPr="009B04C7">
        <w:rPr>
          <w:sz w:val="24"/>
          <w:szCs w:val="24"/>
        </w:rPr>
        <w:t xml:space="preserve"> definirati bitna svojstva proizvoda, a ne navesti sve tehničke specifikacije proizvoda određenog proizvođača</w:t>
      </w:r>
      <w:r w:rsidR="00480C2D" w:rsidRPr="009B04C7">
        <w:rPr>
          <w:sz w:val="24"/>
          <w:szCs w:val="24"/>
        </w:rPr>
        <w:t xml:space="preserve"> kako bi se izbjeglo</w:t>
      </w:r>
      <w:r w:rsidRPr="009B04C7">
        <w:rPr>
          <w:sz w:val="24"/>
          <w:szCs w:val="24"/>
        </w:rPr>
        <w:t xml:space="preserve"> </w:t>
      </w:r>
      <w:r w:rsidR="00480C2D" w:rsidRPr="009B04C7">
        <w:rPr>
          <w:sz w:val="24"/>
          <w:szCs w:val="24"/>
        </w:rPr>
        <w:t xml:space="preserve">ograničavanje nuđenja </w:t>
      </w:r>
      <w:r w:rsidRPr="009B04C7">
        <w:rPr>
          <w:sz w:val="24"/>
          <w:szCs w:val="24"/>
        </w:rPr>
        <w:t>proizvoda traženih karakteristika od nekog drugog proizvođača. Navedena bitna svojstva traženih proizvoda preporuča se, gdje god je to moguće, definirati i izraziti u rasponima, koristeći izraze kao što su od – do, najmanje – najviše i slične navode definiranja graničnih vrijednosti.</w:t>
      </w:r>
    </w:p>
    <w:p w14:paraId="4ADA7DC7" w14:textId="45A999DE" w:rsidR="004C07E3" w:rsidRPr="009B04C7" w:rsidRDefault="004C07E3" w:rsidP="00F317FA">
      <w:pPr>
        <w:spacing w:line="360" w:lineRule="auto"/>
        <w:jc w:val="both"/>
        <w:rPr>
          <w:sz w:val="24"/>
          <w:szCs w:val="24"/>
        </w:rPr>
      </w:pPr>
      <w:bookmarkStart w:id="18" w:name="_Hlk212105880"/>
      <w:r w:rsidRPr="009B04C7">
        <w:rPr>
          <w:sz w:val="24"/>
          <w:szCs w:val="24"/>
        </w:rPr>
        <w:t>Sukladno čl. 209., stavku 2. ZJN 2016/2022 upućivanje na tehničke specifikacije i uz uvažavanje sljedećeg redoslijeda prioriteta, na nacionalne norme kojima su prihvaćene europske norme, europska tehnička odobrenja, zajedničke tehničke specifikacije, međunarodne norme, druge tehničke referentne sustave koje su utvrdila europska normizacijska tijela, ili ako bilo koji od prethodnih ne postoji, na nacionalne norme, nacionalna tehnička odobrenja ili nacionalne tehničke specifikacije koje se odnose na projektiranje, izračun i izvođenje radova te uporabu robe mora biti popraćeno izrazom »ili jednakovrijedno«.</w:t>
      </w:r>
    </w:p>
    <w:bookmarkEnd w:id="18"/>
    <w:p w14:paraId="140A3B55" w14:textId="62F10F72" w:rsidR="006863B7" w:rsidRPr="009B04C7" w:rsidRDefault="007139B0" w:rsidP="00F317FA">
      <w:pPr>
        <w:spacing w:line="360" w:lineRule="auto"/>
        <w:jc w:val="both"/>
        <w:rPr>
          <w:sz w:val="24"/>
          <w:szCs w:val="24"/>
        </w:rPr>
      </w:pPr>
      <w:r w:rsidRPr="009B04C7">
        <w:rPr>
          <w:sz w:val="24"/>
          <w:szCs w:val="24"/>
        </w:rPr>
        <w:t>Sukladno Zakonu o javnoj nabavi, nije potrebno ostavljati prostor za upis jednakovrijedne norme. Svakako</w:t>
      </w:r>
      <w:r w:rsidR="00100535" w:rsidRPr="009B04C7">
        <w:rPr>
          <w:sz w:val="24"/>
          <w:szCs w:val="24"/>
        </w:rPr>
        <w:t>,</w:t>
      </w:r>
      <w:r w:rsidRPr="009B04C7">
        <w:rPr>
          <w:sz w:val="24"/>
          <w:szCs w:val="24"/>
        </w:rPr>
        <w:t xml:space="preserve"> opis </w:t>
      </w:r>
      <w:r w:rsidR="00100535" w:rsidRPr="009B04C7">
        <w:rPr>
          <w:sz w:val="24"/>
          <w:szCs w:val="24"/>
        </w:rPr>
        <w:t>svake stavke troškovnika</w:t>
      </w:r>
      <w:r w:rsidRPr="009B04C7">
        <w:rPr>
          <w:sz w:val="24"/>
          <w:szCs w:val="24"/>
        </w:rPr>
        <w:t xml:space="preserve"> </w:t>
      </w:r>
      <w:r w:rsidR="00100535" w:rsidRPr="009B04C7">
        <w:rPr>
          <w:sz w:val="24"/>
          <w:szCs w:val="24"/>
        </w:rPr>
        <w:t>moraju biti definirane na način da isto može</w:t>
      </w:r>
      <w:r w:rsidRPr="009B04C7">
        <w:rPr>
          <w:sz w:val="24"/>
          <w:szCs w:val="24"/>
        </w:rPr>
        <w:t xml:space="preserve"> zadovoljiti </w:t>
      </w:r>
      <w:r w:rsidR="00100535" w:rsidRPr="009B04C7">
        <w:rPr>
          <w:sz w:val="24"/>
          <w:szCs w:val="24"/>
        </w:rPr>
        <w:t xml:space="preserve">i isporučiti </w:t>
      </w:r>
      <w:r w:rsidRPr="009B04C7">
        <w:rPr>
          <w:sz w:val="24"/>
          <w:szCs w:val="24"/>
        </w:rPr>
        <w:t>više od jednog proizvođača</w:t>
      </w:r>
      <w:r w:rsidR="00100535" w:rsidRPr="009B04C7">
        <w:rPr>
          <w:sz w:val="24"/>
          <w:szCs w:val="24"/>
        </w:rPr>
        <w:t>, a</w:t>
      </w:r>
      <w:r w:rsidRPr="009B04C7">
        <w:rPr>
          <w:sz w:val="24"/>
          <w:szCs w:val="24"/>
        </w:rPr>
        <w:t xml:space="preserve"> u što se </w:t>
      </w:r>
      <w:r w:rsidR="00100535" w:rsidRPr="009B04C7">
        <w:rPr>
          <w:sz w:val="24"/>
          <w:szCs w:val="24"/>
        </w:rPr>
        <w:t>odabrani ponuditelj</w:t>
      </w:r>
      <w:r w:rsidR="006A2A03" w:rsidRPr="009B04C7">
        <w:rPr>
          <w:sz w:val="24"/>
          <w:szCs w:val="24"/>
        </w:rPr>
        <w:t xml:space="preserve"> </w:t>
      </w:r>
      <w:r w:rsidR="00100535" w:rsidRPr="009B04C7">
        <w:rPr>
          <w:sz w:val="24"/>
          <w:szCs w:val="24"/>
        </w:rPr>
        <w:t xml:space="preserve">koji troškovnik izrađuje </w:t>
      </w:r>
      <w:r w:rsidRPr="009B04C7">
        <w:rPr>
          <w:sz w:val="24"/>
          <w:szCs w:val="24"/>
        </w:rPr>
        <w:t xml:space="preserve">mora uvjeriti </w:t>
      </w:r>
      <w:r w:rsidR="00100535" w:rsidRPr="009B04C7">
        <w:rPr>
          <w:sz w:val="24"/>
          <w:szCs w:val="24"/>
        </w:rPr>
        <w:t>istraživanjem tržišta</w:t>
      </w:r>
      <w:r w:rsidRPr="009B04C7">
        <w:rPr>
          <w:sz w:val="24"/>
          <w:szCs w:val="24"/>
        </w:rPr>
        <w:t>. Sav materijal, proizvodi i rad</w:t>
      </w:r>
      <w:r w:rsidR="00326C4F" w:rsidRPr="009B04C7">
        <w:rPr>
          <w:sz w:val="24"/>
          <w:szCs w:val="24"/>
        </w:rPr>
        <w:t xml:space="preserve"> navedeni u troškovniku</w:t>
      </w:r>
      <w:r w:rsidRPr="009B04C7">
        <w:rPr>
          <w:sz w:val="24"/>
          <w:szCs w:val="24"/>
        </w:rPr>
        <w:t xml:space="preserve"> moraju biti jasno definirani. Potrebno je definirati bitne karakteristike proizvoda, točne količine, materijale, dimenzije i sl.</w:t>
      </w:r>
      <w:r w:rsidR="00326C4F" w:rsidRPr="009B04C7">
        <w:rPr>
          <w:sz w:val="24"/>
          <w:szCs w:val="24"/>
        </w:rPr>
        <w:t>,</w:t>
      </w:r>
      <w:r w:rsidRPr="009B04C7">
        <w:rPr>
          <w:sz w:val="24"/>
          <w:szCs w:val="24"/>
        </w:rPr>
        <w:t xml:space="preserve"> kako bi </w:t>
      </w:r>
      <w:r w:rsidR="00100535" w:rsidRPr="009B04C7">
        <w:rPr>
          <w:sz w:val="24"/>
          <w:szCs w:val="24"/>
        </w:rPr>
        <w:t>potencijalan ponuditelji izrade postava i njegovo postavljanje</w:t>
      </w:r>
      <w:r w:rsidRPr="009B04C7">
        <w:rPr>
          <w:sz w:val="24"/>
          <w:szCs w:val="24"/>
        </w:rPr>
        <w:t xml:space="preserve"> mogao dati što kvalitetniju ponudu i kako bi se osiguralo načelo transparentnosti i jednakog tretmana, a u skladu s uputama Naručitelja i nadležnog konzervatorskog odjela. </w:t>
      </w:r>
    </w:p>
    <w:p w14:paraId="7C8F42CC" w14:textId="1680BCDB" w:rsidR="00123DE6" w:rsidRPr="009B04C7" w:rsidRDefault="007139B0" w:rsidP="005076BF">
      <w:pPr>
        <w:spacing w:after="0" w:line="360" w:lineRule="auto"/>
        <w:jc w:val="both"/>
        <w:rPr>
          <w:sz w:val="24"/>
          <w:szCs w:val="24"/>
        </w:rPr>
      </w:pPr>
      <w:r w:rsidRPr="009B04C7">
        <w:rPr>
          <w:sz w:val="24"/>
          <w:szCs w:val="24"/>
        </w:rPr>
        <w:t xml:space="preserve">U odgovarajućim troškovničkim stavkama </w:t>
      </w:r>
      <w:r w:rsidR="00100535" w:rsidRPr="009B04C7">
        <w:rPr>
          <w:sz w:val="24"/>
          <w:szCs w:val="24"/>
        </w:rPr>
        <w:t>odabrani ponuditelj</w:t>
      </w:r>
      <w:r w:rsidRPr="009B04C7">
        <w:rPr>
          <w:sz w:val="24"/>
          <w:szCs w:val="24"/>
        </w:rPr>
        <w:t xml:space="preserve"> je dužan uvrstiti obaveznu razradu      radioničkih nacrta (tamo gdje je to potrebno). Izrada radioničkih nacrta obaveza su </w:t>
      </w:r>
      <w:r w:rsidR="00326C4F" w:rsidRPr="009B04C7">
        <w:rPr>
          <w:sz w:val="24"/>
          <w:szCs w:val="24"/>
        </w:rPr>
        <w:t>gospodarskog subjekta koji će kroz postupak nabave biti odabran za opremanje</w:t>
      </w:r>
      <w:r w:rsidR="006533F1" w:rsidRPr="009B04C7">
        <w:rPr>
          <w:sz w:val="24"/>
          <w:szCs w:val="24"/>
        </w:rPr>
        <w:t>, odnosno izradu izložaka i dostave opreme i postavljanje istih u funkciju</w:t>
      </w:r>
      <w:r w:rsidR="00326C4F" w:rsidRPr="009B04C7">
        <w:rPr>
          <w:sz w:val="24"/>
          <w:szCs w:val="24"/>
        </w:rPr>
        <w:t xml:space="preserve"> </w:t>
      </w:r>
      <w:r w:rsidR="006533F1" w:rsidRPr="009B04C7">
        <w:rPr>
          <w:sz w:val="24"/>
          <w:szCs w:val="24"/>
        </w:rPr>
        <w:t xml:space="preserve">u </w:t>
      </w:r>
      <w:r w:rsidR="00326C4F" w:rsidRPr="009B04C7">
        <w:rPr>
          <w:sz w:val="24"/>
          <w:szCs w:val="24"/>
        </w:rPr>
        <w:t>Centr</w:t>
      </w:r>
      <w:r w:rsidR="006533F1" w:rsidRPr="009B04C7">
        <w:rPr>
          <w:sz w:val="24"/>
          <w:szCs w:val="24"/>
        </w:rPr>
        <w:t>u</w:t>
      </w:r>
      <w:r w:rsidRPr="009B04C7">
        <w:rPr>
          <w:sz w:val="24"/>
          <w:szCs w:val="24"/>
        </w:rPr>
        <w:t xml:space="preserve">, koji ih izrađuje u skladu </w:t>
      </w:r>
      <w:r w:rsidR="00326C4F" w:rsidRPr="009B04C7">
        <w:rPr>
          <w:sz w:val="24"/>
          <w:szCs w:val="24"/>
        </w:rPr>
        <w:t xml:space="preserve">s tehnologijom koju koristi u svojem poslovanju. </w:t>
      </w:r>
    </w:p>
    <w:p w14:paraId="3909775A" w14:textId="77777777" w:rsidR="005076BF" w:rsidRPr="009B04C7" w:rsidRDefault="005076BF" w:rsidP="005076BF">
      <w:pPr>
        <w:spacing w:after="0" w:line="360" w:lineRule="auto"/>
        <w:jc w:val="both"/>
        <w:rPr>
          <w:sz w:val="24"/>
          <w:szCs w:val="24"/>
        </w:rPr>
      </w:pPr>
    </w:p>
    <w:p w14:paraId="124757F2" w14:textId="7E436914" w:rsidR="006863B7" w:rsidRPr="009B04C7" w:rsidRDefault="007139B0" w:rsidP="00F317FA">
      <w:pPr>
        <w:pStyle w:val="Odlomakpopisa"/>
        <w:numPr>
          <w:ilvl w:val="2"/>
          <w:numId w:val="38"/>
        </w:numPr>
        <w:pBdr>
          <w:top w:val="nil"/>
          <w:left w:val="nil"/>
          <w:bottom w:val="nil"/>
          <w:right w:val="nil"/>
          <w:between w:val="nil"/>
        </w:pBdr>
        <w:ind w:left="0" w:firstLine="0"/>
        <w:jc w:val="both"/>
        <w:rPr>
          <w:rFonts w:ascii="Arial" w:eastAsia="Poppins" w:hAnsi="Arial"/>
          <w:b/>
          <w:color w:val="000000"/>
          <w:sz w:val="24"/>
          <w:szCs w:val="24"/>
        </w:rPr>
      </w:pPr>
      <w:r w:rsidRPr="009B04C7">
        <w:rPr>
          <w:rFonts w:ascii="Arial" w:hAnsi="Arial"/>
          <w:b/>
          <w:color w:val="000000"/>
          <w:sz w:val="24"/>
          <w:szCs w:val="24"/>
        </w:rPr>
        <w:lastRenderedPageBreak/>
        <w:t>OSTALI UVJETI ZA UREDNO IZVRŠENJE USLUGE</w:t>
      </w:r>
    </w:p>
    <w:p w14:paraId="4E706D72" w14:textId="77777777" w:rsidR="006533F1" w:rsidRPr="009B04C7" w:rsidRDefault="006533F1" w:rsidP="00F317FA">
      <w:pPr>
        <w:pBdr>
          <w:top w:val="nil"/>
          <w:left w:val="nil"/>
          <w:bottom w:val="nil"/>
          <w:right w:val="nil"/>
          <w:between w:val="nil"/>
        </w:pBdr>
        <w:spacing w:after="0"/>
        <w:jc w:val="both"/>
        <w:rPr>
          <w:rFonts w:eastAsia="Poppins"/>
          <w:b/>
          <w:color w:val="000000"/>
          <w:sz w:val="24"/>
          <w:szCs w:val="24"/>
        </w:rPr>
      </w:pPr>
    </w:p>
    <w:p w14:paraId="56058D98" w14:textId="27F1361D" w:rsidR="006863B7" w:rsidRPr="009B04C7" w:rsidRDefault="007139B0" w:rsidP="00F317FA">
      <w:pPr>
        <w:spacing w:line="360" w:lineRule="auto"/>
        <w:jc w:val="both"/>
        <w:rPr>
          <w:sz w:val="24"/>
          <w:szCs w:val="24"/>
        </w:rPr>
      </w:pPr>
      <w:r w:rsidRPr="009B04C7">
        <w:rPr>
          <w:sz w:val="24"/>
          <w:szCs w:val="24"/>
        </w:rPr>
        <w:t xml:space="preserve">Odabrani </w:t>
      </w:r>
      <w:bookmarkStart w:id="19" w:name="_Hlk210139948"/>
      <w:r w:rsidR="006533F1" w:rsidRPr="009B04C7">
        <w:rPr>
          <w:sz w:val="24"/>
          <w:szCs w:val="24"/>
        </w:rPr>
        <w:t>ponuditelj</w:t>
      </w:r>
      <w:r w:rsidRPr="009B04C7">
        <w:rPr>
          <w:sz w:val="24"/>
          <w:szCs w:val="24"/>
        </w:rPr>
        <w:t xml:space="preserve"> se obvezuje na osobni dolazak na uvodni sastanak prije početka izvršenja usluge koja je predmet ove nabave te na stručne koordinacije sa stručnim timom Naručitelja na adresi Naručitelja: Varaždinska županija, Franjevački trg 7, 42 000 Varaždin. </w:t>
      </w:r>
    </w:p>
    <w:p w14:paraId="2E15E047" w14:textId="28ADACD7" w:rsidR="006863B7" w:rsidRPr="009B04C7" w:rsidRDefault="006533F1" w:rsidP="00F317FA">
      <w:pPr>
        <w:spacing w:line="360" w:lineRule="auto"/>
        <w:jc w:val="both"/>
        <w:rPr>
          <w:color w:val="EE0000"/>
          <w:sz w:val="24"/>
          <w:szCs w:val="24"/>
        </w:rPr>
      </w:pPr>
      <w:bookmarkStart w:id="20" w:name="_Hlk210140005"/>
      <w:bookmarkEnd w:id="19"/>
      <w:r w:rsidRPr="009B04C7">
        <w:rPr>
          <w:sz w:val="24"/>
          <w:szCs w:val="24"/>
        </w:rPr>
        <w:t>Stručne koordinacije</w:t>
      </w:r>
      <w:r w:rsidR="007139B0" w:rsidRPr="009B04C7">
        <w:rPr>
          <w:sz w:val="24"/>
          <w:szCs w:val="24"/>
        </w:rPr>
        <w:t xml:space="preserve"> će</w:t>
      </w:r>
      <w:r w:rsidRPr="009B04C7">
        <w:rPr>
          <w:sz w:val="24"/>
          <w:szCs w:val="24"/>
        </w:rPr>
        <w:t xml:space="preserve"> se</w:t>
      </w:r>
      <w:r w:rsidR="007139B0" w:rsidRPr="009B04C7">
        <w:rPr>
          <w:sz w:val="24"/>
          <w:szCs w:val="24"/>
        </w:rPr>
        <w:t xml:space="preserve"> redovito</w:t>
      </w:r>
      <w:r w:rsidRPr="009B04C7">
        <w:rPr>
          <w:sz w:val="24"/>
          <w:szCs w:val="24"/>
        </w:rPr>
        <w:t xml:space="preserve"> održavati</w:t>
      </w:r>
      <w:r w:rsidR="007139B0" w:rsidRPr="009B04C7">
        <w:rPr>
          <w:sz w:val="24"/>
          <w:szCs w:val="24"/>
        </w:rPr>
        <w:t xml:space="preserve"> tijekom vremena izvršenja ugovora i to u prosjeku najmanje po jedna koordinacija mjesečno za vrijeme izvršenja predmetne usluge izrade dokumentacije iz točke 7.1., a više po potrebi i u dogovoru s Naručiteljem. </w:t>
      </w:r>
      <w:bookmarkEnd w:id="20"/>
      <w:r w:rsidRPr="009B04C7">
        <w:rPr>
          <w:sz w:val="24"/>
          <w:szCs w:val="24"/>
        </w:rPr>
        <w:t>Odabrani ponuditelj</w:t>
      </w:r>
      <w:r w:rsidR="007139B0" w:rsidRPr="009B04C7">
        <w:rPr>
          <w:sz w:val="24"/>
          <w:szCs w:val="24"/>
        </w:rPr>
        <w:t xml:space="preserve"> je o svom trošku dužan prisustvovati svim radnim sastancima koji će se održavati tijekom </w:t>
      </w:r>
      <w:r w:rsidRPr="009B04C7">
        <w:rPr>
          <w:sz w:val="24"/>
          <w:szCs w:val="24"/>
        </w:rPr>
        <w:t>trajanja ugovorne obveze</w:t>
      </w:r>
      <w:r w:rsidR="007139B0" w:rsidRPr="009B04C7">
        <w:rPr>
          <w:sz w:val="24"/>
          <w:szCs w:val="24"/>
        </w:rPr>
        <w:t xml:space="preserve">, a na koje će ga pozvati Naručitelj. </w:t>
      </w:r>
      <w:r w:rsidR="000A1B64" w:rsidRPr="009B04C7">
        <w:rPr>
          <w:sz w:val="24"/>
          <w:szCs w:val="24"/>
        </w:rPr>
        <w:t xml:space="preserve">Ako Naručitelj </w:t>
      </w:r>
      <w:r w:rsidR="00AB0500" w:rsidRPr="009B04C7">
        <w:rPr>
          <w:sz w:val="24"/>
          <w:szCs w:val="24"/>
        </w:rPr>
        <w:t>procjeni</w:t>
      </w:r>
      <w:r w:rsidR="000A1B64" w:rsidRPr="009B04C7">
        <w:rPr>
          <w:sz w:val="24"/>
          <w:szCs w:val="24"/>
        </w:rPr>
        <w:t xml:space="preserve">, </w:t>
      </w:r>
      <w:r w:rsidRPr="009B04C7">
        <w:rPr>
          <w:sz w:val="24"/>
          <w:szCs w:val="24"/>
        </w:rPr>
        <w:t>odabrani ponuditelj</w:t>
      </w:r>
      <w:r w:rsidR="000A1B64" w:rsidRPr="009B04C7">
        <w:rPr>
          <w:sz w:val="24"/>
          <w:szCs w:val="24"/>
        </w:rPr>
        <w:t xml:space="preserve"> može </w:t>
      </w:r>
      <w:r w:rsidR="006172FB" w:rsidRPr="009B04C7">
        <w:rPr>
          <w:sz w:val="24"/>
          <w:szCs w:val="24"/>
        </w:rPr>
        <w:t xml:space="preserve">na koordinacijama </w:t>
      </w:r>
      <w:r w:rsidR="000A1B64" w:rsidRPr="009B04C7">
        <w:rPr>
          <w:sz w:val="24"/>
          <w:szCs w:val="24"/>
        </w:rPr>
        <w:t xml:space="preserve">sudjelovati putem internetskih platformi za komunikaciju (npr. Microsoft </w:t>
      </w:r>
      <w:proofErr w:type="spellStart"/>
      <w:r w:rsidR="000A1B64" w:rsidRPr="009B04C7">
        <w:rPr>
          <w:sz w:val="24"/>
          <w:szCs w:val="24"/>
        </w:rPr>
        <w:t>Teams</w:t>
      </w:r>
      <w:proofErr w:type="spellEnd"/>
      <w:r w:rsidR="000A1B64" w:rsidRPr="009B04C7">
        <w:rPr>
          <w:sz w:val="24"/>
          <w:szCs w:val="24"/>
        </w:rPr>
        <w:t>, Zoom i slično).</w:t>
      </w:r>
    </w:p>
    <w:p w14:paraId="1849D864" w14:textId="6D4E90ED" w:rsidR="006863B7" w:rsidRPr="009B04C7" w:rsidRDefault="007139B0" w:rsidP="00F317FA">
      <w:pPr>
        <w:spacing w:line="360" w:lineRule="auto"/>
        <w:jc w:val="both"/>
        <w:rPr>
          <w:sz w:val="24"/>
          <w:szCs w:val="24"/>
        </w:rPr>
      </w:pPr>
      <w:r w:rsidRPr="009B04C7">
        <w:rPr>
          <w:sz w:val="24"/>
          <w:szCs w:val="24"/>
        </w:rPr>
        <w:t xml:space="preserve">Tijekom izrade dokumentacije, </w:t>
      </w:r>
      <w:r w:rsidR="006172FB" w:rsidRPr="009B04C7">
        <w:rPr>
          <w:sz w:val="24"/>
          <w:szCs w:val="24"/>
        </w:rPr>
        <w:t>odabrani ponuditelj</w:t>
      </w:r>
      <w:r w:rsidRPr="009B04C7">
        <w:rPr>
          <w:sz w:val="24"/>
          <w:szCs w:val="24"/>
        </w:rPr>
        <w:t xml:space="preserve"> je obvezan aktivno surađivati sa stručnim timom Naručitelja i izvještavati i upoznavati ih o napretku izrade te dokumentacije, a sve u cilju </w:t>
      </w:r>
      <w:r w:rsidR="006172FB" w:rsidRPr="009B04C7">
        <w:rPr>
          <w:sz w:val="24"/>
          <w:szCs w:val="24"/>
        </w:rPr>
        <w:t xml:space="preserve">praćenja izvršavanja ugovornih obveza, </w:t>
      </w:r>
      <w:r w:rsidRPr="009B04C7">
        <w:rPr>
          <w:sz w:val="24"/>
          <w:szCs w:val="24"/>
        </w:rPr>
        <w:t xml:space="preserve">izbjegavanja mogućih nedostataka i </w:t>
      </w:r>
      <w:r w:rsidR="006172FB" w:rsidRPr="009B04C7">
        <w:rPr>
          <w:sz w:val="24"/>
          <w:szCs w:val="24"/>
        </w:rPr>
        <w:t>nesporazuma kod izvršavanja usluge prema</w:t>
      </w:r>
      <w:r w:rsidRPr="009B04C7">
        <w:rPr>
          <w:sz w:val="24"/>
          <w:szCs w:val="24"/>
        </w:rPr>
        <w:t xml:space="preserve"> zahtjev</w:t>
      </w:r>
      <w:r w:rsidR="006172FB" w:rsidRPr="009B04C7">
        <w:rPr>
          <w:sz w:val="24"/>
          <w:szCs w:val="24"/>
        </w:rPr>
        <w:t>ima</w:t>
      </w:r>
      <w:r w:rsidRPr="009B04C7">
        <w:rPr>
          <w:sz w:val="24"/>
          <w:szCs w:val="24"/>
        </w:rPr>
        <w:t xml:space="preserve"> Naručitelja. </w:t>
      </w:r>
    </w:p>
    <w:p w14:paraId="63FF2A93" w14:textId="2D348ED0" w:rsidR="006863B7" w:rsidRPr="009B04C7" w:rsidRDefault="007139B0" w:rsidP="00F317FA">
      <w:pPr>
        <w:spacing w:line="360" w:lineRule="auto"/>
        <w:jc w:val="both"/>
        <w:rPr>
          <w:sz w:val="24"/>
          <w:szCs w:val="24"/>
        </w:rPr>
      </w:pPr>
      <w:r w:rsidRPr="009B04C7">
        <w:rPr>
          <w:sz w:val="24"/>
          <w:szCs w:val="24"/>
        </w:rPr>
        <w:t xml:space="preserve">Također, </w:t>
      </w:r>
      <w:r w:rsidR="006172FB" w:rsidRPr="009B04C7">
        <w:rPr>
          <w:sz w:val="24"/>
          <w:szCs w:val="24"/>
        </w:rPr>
        <w:t>odabrani ponuditelj</w:t>
      </w:r>
      <w:r w:rsidRPr="009B04C7">
        <w:rPr>
          <w:sz w:val="24"/>
          <w:szCs w:val="24"/>
        </w:rPr>
        <w:t xml:space="preserve"> je dužan pismeno (sažeto) obavijestiti stručni tim Naručitelja o dinamici i/ili tekućoj problematici vezano za izradu ugovorene dokumentacije minimalno jednom mjesečno</w:t>
      </w:r>
      <w:r w:rsidR="00CF0897" w:rsidRPr="009B04C7">
        <w:rPr>
          <w:sz w:val="24"/>
          <w:szCs w:val="24"/>
        </w:rPr>
        <w:t>, a najkasnije 3 dana prije zakazanog termina održavanja redovite mjesečne koordinacije.</w:t>
      </w:r>
      <w:r w:rsidRPr="009B04C7">
        <w:rPr>
          <w:sz w:val="24"/>
          <w:szCs w:val="24"/>
        </w:rPr>
        <w:t xml:space="preserve"> </w:t>
      </w:r>
      <w:r w:rsidR="00BB0A9C" w:rsidRPr="009B04C7">
        <w:rPr>
          <w:sz w:val="24"/>
          <w:szCs w:val="24"/>
        </w:rPr>
        <w:t>Odabrani ponuditelj</w:t>
      </w:r>
      <w:r w:rsidRPr="009B04C7">
        <w:rPr>
          <w:sz w:val="24"/>
          <w:szCs w:val="24"/>
        </w:rPr>
        <w:t xml:space="preserve"> je obvezan tijekom izrade dokumentacije omogućiti stručnom timu Naručitelja uvid i nadzor nad izvršenom uslugom</w:t>
      </w:r>
      <w:r w:rsidR="00CF0897" w:rsidRPr="009B04C7">
        <w:rPr>
          <w:sz w:val="24"/>
          <w:szCs w:val="24"/>
        </w:rPr>
        <w:t xml:space="preserve"> kao </w:t>
      </w:r>
      <w:r w:rsidR="00123DE6" w:rsidRPr="009B04C7">
        <w:rPr>
          <w:sz w:val="24"/>
          <w:szCs w:val="24"/>
        </w:rPr>
        <w:t xml:space="preserve">i </w:t>
      </w:r>
      <w:r w:rsidRPr="009B04C7">
        <w:rPr>
          <w:sz w:val="24"/>
          <w:szCs w:val="24"/>
        </w:rPr>
        <w:t xml:space="preserve">davati podatke o stupnju dovršenja dokumentacije na zahtjev Naručitelja. </w:t>
      </w:r>
    </w:p>
    <w:p w14:paraId="4F1136B9" w14:textId="745CE619" w:rsidR="006863B7" w:rsidRPr="009B04C7" w:rsidRDefault="00BB0A9C" w:rsidP="00F317FA">
      <w:pPr>
        <w:spacing w:line="360" w:lineRule="auto"/>
        <w:jc w:val="both"/>
        <w:rPr>
          <w:sz w:val="24"/>
          <w:szCs w:val="24"/>
        </w:rPr>
      </w:pPr>
      <w:r w:rsidRPr="009B04C7">
        <w:rPr>
          <w:sz w:val="24"/>
          <w:szCs w:val="24"/>
        </w:rPr>
        <w:t>Odabrani ponuditelj</w:t>
      </w:r>
      <w:r w:rsidR="007139B0" w:rsidRPr="009B04C7">
        <w:rPr>
          <w:sz w:val="24"/>
          <w:szCs w:val="24"/>
        </w:rPr>
        <w:t xml:space="preserve"> je nakon svak</w:t>
      </w:r>
      <w:r w:rsidR="002278EB" w:rsidRPr="009B04C7">
        <w:rPr>
          <w:sz w:val="24"/>
          <w:szCs w:val="24"/>
        </w:rPr>
        <w:t>e</w:t>
      </w:r>
      <w:r w:rsidR="005E332F" w:rsidRPr="009B04C7">
        <w:rPr>
          <w:sz w:val="24"/>
          <w:szCs w:val="24"/>
        </w:rPr>
        <w:t xml:space="preserve"> </w:t>
      </w:r>
      <w:r w:rsidR="002278EB" w:rsidRPr="009B04C7">
        <w:rPr>
          <w:sz w:val="24"/>
          <w:szCs w:val="24"/>
        </w:rPr>
        <w:t xml:space="preserve">faze </w:t>
      </w:r>
      <w:r w:rsidR="007139B0" w:rsidRPr="009B04C7">
        <w:rPr>
          <w:sz w:val="24"/>
          <w:szCs w:val="24"/>
        </w:rPr>
        <w:t>izrade dokumentacije (opisane pod točkom 7.1.) dužan istu dostaviti Naručitelju na odobrenje. Naručitelj će u najkraćem roku od primitka pojedinog dijela dokumentacije</w:t>
      </w:r>
      <w:r w:rsidR="007139B0" w:rsidRPr="009B04C7">
        <w:rPr>
          <w:color w:val="FF0000"/>
          <w:sz w:val="24"/>
          <w:szCs w:val="24"/>
        </w:rPr>
        <w:t xml:space="preserve"> </w:t>
      </w:r>
      <w:r w:rsidR="007139B0" w:rsidRPr="009B04C7">
        <w:rPr>
          <w:sz w:val="24"/>
          <w:szCs w:val="24"/>
        </w:rPr>
        <w:t xml:space="preserve">istu potvrditi ili tražiti njenu izmjenu i/ili dopunu. </w:t>
      </w:r>
      <w:r w:rsidRPr="009B04C7">
        <w:rPr>
          <w:sz w:val="24"/>
          <w:szCs w:val="24"/>
        </w:rPr>
        <w:t>Odabrani ponuditelj</w:t>
      </w:r>
      <w:r w:rsidR="007139B0" w:rsidRPr="009B04C7">
        <w:rPr>
          <w:sz w:val="24"/>
          <w:szCs w:val="24"/>
        </w:rPr>
        <w:t xml:space="preserve"> je dužan izmjene/dopune izraditi u roku od 10 (deset) kalendarskih </w:t>
      </w:r>
      <w:r w:rsidR="007139B0" w:rsidRPr="009B04C7">
        <w:rPr>
          <w:sz w:val="24"/>
          <w:szCs w:val="24"/>
        </w:rPr>
        <w:lastRenderedPageBreak/>
        <w:t>dana od dana zaprimanja zahtjeva Naručitelja za izmjenom i</w:t>
      </w:r>
      <w:r w:rsidR="00CF0897" w:rsidRPr="009B04C7">
        <w:rPr>
          <w:sz w:val="24"/>
          <w:szCs w:val="24"/>
        </w:rPr>
        <w:t>/ili</w:t>
      </w:r>
      <w:r w:rsidR="007139B0" w:rsidRPr="009B04C7">
        <w:rPr>
          <w:sz w:val="24"/>
          <w:szCs w:val="24"/>
        </w:rPr>
        <w:t xml:space="preserve"> </w:t>
      </w:r>
      <w:r w:rsidRPr="009B04C7">
        <w:rPr>
          <w:sz w:val="24"/>
          <w:szCs w:val="24"/>
        </w:rPr>
        <w:t>dopunom</w:t>
      </w:r>
      <w:r w:rsidR="007139B0" w:rsidRPr="009B04C7">
        <w:rPr>
          <w:sz w:val="24"/>
          <w:szCs w:val="24"/>
        </w:rPr>
        <w:t>, bez obzira na razlog</w:t>
      </w:r>
      <w:r w:rsidR="006F5F1B" w:rsidRPr="009B04C7">
        <w:rPr>
          <w:sz w:val="24"/>
          <w:szCs w:val="24"/>
        </w:rPr>
        <w:t xml:space="preserve"> izmjene/dopune.</w:t>
      </w:r>
      <w:r w:rsidR="007139B0" w:rsidRPr="009B04C7">
        <w:rPr>
          <w:sz w:val="24"/>
          <w:szCs w:val="24"/>
        </w:rPr>
        <w:t xml:space="preserve"> </w:t>
      </w:r>
    </w:p>
    <w:p w14:paraId="626D3192" w14:textId="4C372E28" w:rsidR="006863B7" w:rsidRPr="009B04C7" w:rsidRDefault="007139B0" w:rsidP="00F317FA">
      <w:pPr>
        <w:spacing w:line="360" w:lineRule="auto"/>
        <w:jc w:val="both"/>
        <w:rPr>
          <w:sz w:val="24"/>
          <w:szCs w:val="24"/>
        </w:rPr>
      </w:pPr>
      <w:r w:rsidRPr="009B04C7">
        <w:rPr>
          <w:sz w:val="24"/>
          <w:szCs w:val="24"/>
        </w:rPr>
        <w:t xml:space="preserve">Nakon prezentacije </w:t>
      </w:r>
      <w:r w:rsidR="006F5F1B" w:rsidRPr="009B04C7">
        <w:rPr>
          <w:sz w:val="24"/>
          <w:szCs w:val="24"/>
        </w:rPr>
        <w:t>koncepta</w:t>
      </w:r>
      <w:r w:rsidRPr="009B04C7">
        <w:rPr>
          <w:sz w:val="24"/>
          <w:szCs w:val="24"/>
        </w:rPr>
        <w:t xml:space="preserve"> Naručitelj će </w:t>
      </w:r>
      <w:r w:rsidR="006F5F1B" w:rsidRPr="009B04C7">
        <w:rPr>
          <w:sz w:val="24"/>
          <w:szCs w:val="24"/>
        </w:rPr>
        <w:t>odabranom ponuditelju</w:t>
      </w:r>
      <w:r w:rsidRPr="009B04C7">
        <w:rPr>
          <w:sz w:val="24"/>
          <w:szCs w:val="24"/>
        </w:rPr>
        <w:t xml:space="preserve"> dati pisane upute za korekcij</w:t>
      </w:r>
      <w:r w:rsidR="006F5F1B" w:rsidRPr="009B04C7">
        <w:rPr>
          <w:sz w:val="24"/>
          <w:szCs w:val="24"/>
        </w:rPr>
        <w:t>e</w:t>
      </w:r>
      <w:r w:rsidRPr="009B04C7">
        <w:rPr>
          <w:sz w:val="24"/>
          <w:szCs w:val="24"/>
        </w:rPr>
        <w:t xml:space="preserve"> i/ili dopun</w:t>
      </w:r>
      <w:r w:rsidR="006F5F1B" w:rsidRPr="009B04C7">
        <w:rPr>
          <w:sz w:val="24"/>
          <w:szCs w:val="24"/>
        </w:rPr>
        <w:t>e</w:t>
      </w:r>
      <w:r w:rsidRPr="009B04C7">
        <w:rPr>
          <w:sz w:val="24"/>
          <w:szCs w:val="24"/>
        </w:rPr>
        <w:t xml:space="preserve"> koje </w:t>
      </w:r>
      <w:r w:rsidR="006F5F1B" w:rsidRPr="009B04C7">
        <w:rPr>
          <w:sz w:val="24"/>
          <w:szCs w:val="24"/>
        </w:rPr>
        <w:t>treba</w:t>
      </w:r>
      <w:r w:rsidRPr="009B04C7">
        <w:rPr>
          <w:sz w:val="24"/>
          <w:szCs w:val="24"/>
        </w:rPr>
        <w:t xml:space="preserve"> uvažiti, revidirati rješenje </w:t>
      </w:r>
      <w:r w:rsidR="006F5F1B" w:rsidRPr="009B04C7">
        <w:rPr>
          <w:sz w:val="24"/>
          <w:szCs w:val="24"/>
        </w:rPr>
        <w:t xml:space="preserve">koncepta </w:t>
      </w:r>
      <w:r w:rsidRPr="009B04C7">
        <w:rPr>
          <w:sz w:val="24"/>
          <w:szCs w:val="24"/>
        </w:rPr>
        <w:t xml:space="preserve">te </w:t>
      </w:r>
      <w:r w:rsidR="006F5F1B" w:rsidRPr="009B04C7">
        <w:rPr>
          <w:sz w:val="24"/>
          <w:szCs w:val="24"/>
        </w:rPr>
        <w:t>revidirano ponovno</w:t>
      </w:r>
      <w:r w:rsidRPr="009B04C7">
        <w:rPr>
          <w:sz w:val="24"/>
          <w:szCs w:val="24"/>
        </w:rPr>
        <w:t xml:space="preserve"> prezentirati Naručitelju (sve prema ranije navedenim rokovima). Nakon što se usuglasi konačno </w:t>
      </w:r>
      <w:r w:rsidR="006F5F1B" w:rsidRPr="009B04C7">
        <w:rPr>
          <w:sz w:val="24"/>
          <w:szCs w:val="24"/>
        </w:rPr>
        <w:t>konceptualno</w:t>
      </w:r>
      <w:r w:rsidRPr="009B04C7">
        <w:rPr>
          <w:sz w:val="24"/>
          <w:szCs w:val="24"/>
        </w:rPr>
        <w:t xml:space="preserve"> rješenje, </w:t>
      </w:r>
      <w:r w:rsidR="006F5F1B" w:rsidRPr="009B04C7">
        <w:rPr>
          <w:sz w:val="24"/>
          <w:szCs w:val="24"/>
        </w:rPr>
        <w:t>odabrani ponuditelj</w:t>
      </w:r>
      <w:r w:rsidRPr="009B04C7">
        <w:rPr>
          <w:sz w:val="24"/>
          <w:szCs w:val="24"/>
        </w:rPr>
        <w:t xml:space="preserve"> treba dobiti pisanu suglasnost Naručitelja kako bi nastavio izradu sljedećih dijelova predmetne dokumentacije iz točke 7.1.</w:t>
      </w:r>
    </w:p>
    <w:p w14:paraId="07C186E7" w14:textId="3C9A144F" w:rsidR="00081EDB" w:rsidRPr="009B04C7" w:rsidRDefault="00AA03AE" w:rsidP="00F317FA">
      <w:pPr>
        <w:spacing w:line="360" w:lineRule="auto"/>
        <w:jc w:val="both"/>
        <w:rPr>
          <w:sz w:val="24"/>
          <w:szCs w:val="24"/>
        </w:rPr>
      </w:pPr>
      <w:r w:rsidRPr="009B04C7">
        <w:rPr>
          <w:sz w:val="24"/>
          <w:szCs w:val="24"/>
        </w:rPr>
        <w:t>Svak</w:t>
      </w:r>
      <w:r w:rsidR="00846A93" w:rsidRPr="009B04C7">
        <w:rPr>
          <w:sz w:val="24"/>
          <w:szCs w:val="24"/>
        </w:rPr>
        <w:t>a faza</w:t>
      </w:r>
      <w:r w:rsidR="00696990" w:rsidRPr="009B04C7">
        <w:rPr>
          <w:sz w:val="24"/>
          <w:szCs w:val="24"/>
        </w:rPr>
        <w:t xml:space="preserve"> </w:t>
      </w:r>
      <w:r w:rsidRPr="009B04C7">
        <w:rPr>
          <w:sz w:val="24"/>
          <w:szCs w:val="24"/>
        </w:rPr>
        <w:t>razrade</w:t>
      </w:r>
      <w:r w:rsidR="005E332F" w:rsidRPr="009B04C7">
        <w:rPr>
          <w:sz w:val="24"/>
          <w:szCs w:val="24"/>
        </w:rPr>
        <w:t xml:space="preserve"> dokumentacije iz točke 7.1. </w:t>
      </w:r>
      <w:bookmarkStart w:id="21" w:name="_Hlk207118517"/>
      <w:r w:rsidRPr="009B04C7">
        <w:rPr>
          <w:sz w:val="24"/>
          <w:szCs w:val="24"/>
        </w:rPr>
        <w:t>(</w:t>
      </w:r>
      <w:r w:rsidR="006F5F1B" w:rsidRPr="009B04C7">
        <w:rPr>
          <w:sz w:val="24"/>
          <w:szCs w:val="24"/>
        </w:rPr>
        <w:t>konceptualno</w:t>
      </w:r>
      <w:r w:rsidRPr="009B04C7">
        <w:rPr>
          <w:sz w:val="24"/>
          <w:szCs w:val="24"/>
        </w:rPr>
        <w:t xml:space="preserve"> rješenje, detaljni dokument </w:t>
      </w:r>
      <w:r w:rsidR="00081EDB" w:rsidRPr="009B04C7">
        <w:rPr>
          <w:sz w:val="24"/>
          <w:szCs w:val="24"/>
        </w:rPr>
        <w:t>koncepta uređenja</w:t>
      </w:r>
      <w:r w:rsidRPr="009B04C7">
        <w:rPr>
          <w:sz w:val="24"/>
          <w:szCs w:val="24"/>
        </w:rPr>
        <w:t>, troškovnik za nabavu opreme</w:t>
      </w:r>
      <w:r w:rsidR="00081EDB" w:rsidRPr="009B04C7">
        <w:rPr>
          <w:sz w:val="24"/>
          <w:szCs w:val="24"/>
        </w:rPr>
        <w:t>/postava/izložaka, njegovu izradu i instalaciju te eventualne radove za postavljanje</w:t>
      </w:r>
      <w:r w:rsidRPr="009B04C7">
        <w:rPr>
          <w:sz w:val="24"/>
          <w:szCs w:val="24"/>
        </w:rPr>
        <w:t xml:space="preserve"> (sa i bez cijena) </w:t>
      </w:r>
      <w:bookmarkEnd w:id="21"/>
      <w:r w:rsidRPr="009B04C7">
        <w:rPr>
          <w:sz w:val="24"/>
          <w:szCs w:val="24"/>
        </w:rPr>
        <w:t xml:space="preserve">mora imati potvrdu Naručitelja u obliku Zapisnika o uredno izvršenoj usluzi svake </w:t>
      </w:r>
      <w:r w:rsidR="00696990" w:rsidRPr="009B04C7">
        <w:rPr>
          <w:sz w:val="24"/>
          <w:szCs w:val="24"/>
        </w:rPr>
        <w:t>aktivnosti</w:t>
      </w:r>
      <w:r w:rsidRPr="009B04C7">
        <w:rPr>
          <w:sz w:val="24"/>
          <w:szCs w:val="24"/>
        </w:rPr>
        <w:t xml:space="preserve">. </w:t>
      </w:r>
      <w:bookmarkStart w:id="22" w:name="_Hlk207720425"/>
      <w:r w:rsidRPr="009B04C7">
        <w:rPr>
          <w:sz w:val="24"/>
          <w:szCs w:val="24"/>
        </w:rPr>
        <w:t>Zapisnici o uredno izvršenoj usluzi čine osnovu za</w:t>
      </w:r>
      <w:r w:rsidR="00CF0897" w:rsidRPr="009B04C7">
        <w:rPr>
          <w:sz w:val="24"/>
          <w:szCs w:val="24"/>
        </w:rPr>
        <w:t xml:space="preserve"> dostavu </w:t>
      </w:r>
      <w:r w:rsidR="00081EDB" w:rsidRPr="009B04C7">
        <w:rPr>
          <w:sz w:val="24"/>
          <w:szCs w:val="24"/>
        </w:rPr>
        <w:t>e</w:t>
      </w:r>
      <w:r w:rsidR="00CF0897" w:rsidRPr="009B04C7">
        <w:rPr>
          <w:sz w:val="24"/>
          <w:szCs w:val="24"/>
        </w:rPr>
        <w:t>-</w:t>
      </w:r>
      <w:r w:rsidR="00D16640" w:rsidRPr="009B04C7">
        <w:rPr>
          <w:sz w:val="24"/>
          <w:szCs w:val="24"/>
        </w:rPr>
        <w:t>R</w:t>
      </w:r>
      <w:r w:rsidR="00CF0897" w:rsidRPr="009B04C7">
        <w:rPr>
          <w:sz w:val="24"/>
          <w:szCs w:val="24"/>
        </w:rPr>
        <w:t>ačuna.</w:t>
      </w:r>
    </w:p>
    <w:bookmarkEnd w:id="22"/>
    <w:p w14:paraId="249AC242" w14:textId="772D2D78" w:rsidR="006863B7" w:rsidRPr="009B04C7" w:rsidRDefault="00081EDB" w:rsidP="00F317FA">
      <w:pPr>
        <w:spacing w:line="360" w:lineRule="auto"/>
        <w:jc w:val="both"/>
        <w:rPr>
          <w:sz w:val="24"/>
          <w:szCs w:val="24"/>
        </w:rPr>
      </w:pPr>
      <w:r w:rsidRPr="009B04C7">
        <w:rPr>
          <w:sz w:val="24"/>
          <w:szCs w:val="24"/>
        </w:rPr>
        <w:t>Odabrani ponuditelj</w:t>
      </w:r>
      <w:r w:rsidR="007139B0" w:rsidRPr="009B04C7">
        <w:rPr>
          <w:sz w:val="24"/>
          <w:szCs w:val="24"/>
        </w:rPr>
        <w:t xml:space="preserve"> se obvezuje na suradnju sa svim javnim poduzećima, pravnim osobama s javnim ovlastima te drugim tijelima koja mogu dati podatke relevantne za izradu dokumentacije. Svi eventualni zahvati koji će se predvidjeti dokumentacijom moraju biti usuglašeni s nadležnim konzervatorskim odjelom</w:t>
      </w:r>
      <w:r w:rsidR="00256BCE" w:rsidRPr="009B04C7">
        <w:rPr>
          <w:sz w:val="24"/>
          <w:szCs w:val="24"/>
        </w:rPr>
        <w:t>.</w:t>
      </w:r>
      <w:r w:rsidRPr="009B04C7">
        <w:rPr>
          <w:sz w:val="24"/>
          <w:szCs w:val="24"/>
        </w:rPr>
        <w:t xml:space="preserve"> </w:t>
      </w:r>
      <w:r w:rsidR="007139B0" w:rsidRPr="009B04C7">
        <w:rPr>
          <w:sz w:val="24"/>
          <w:szCs w:val="24"/>
        </w:rPr>
        <w:t>Ako se tokom izrade dokumentacije komunikacija s nadležnim konzervatorskim odjelom procijeni nužnom, ona će se odvijati na sa</w:t>
      </w:r>
      <w:r w:rsidR="0017417D" w:rsidRPr="009B04C7">
        <w:rPr>
          <w:sz w:val="24"/>
          <w:szCs w:val="24"/>
        </w:rPr>
        <w:t>stancima</w:t>
      </w:r>
      <w:r w:rsidR="007139B0" w:rsidRPr="009B04C7">
        <w:rPr>
          <w:sz w:val="24"/>
          <w:szCs w:val="24"/>
        </w:rPr>
        <w:t xml:space="preserve"> na kojima će prisustvovati i </w:t>
      </w:r>
      <w:r w:rsidR="00D16640" w:rsidRPr="009B04C7">
        <w:rPr>
          <w:sz w:val="24"/>
          <w:szCs w:val="24"/>
        </w:rPr>
        <w:t>odabrani ponuditelj</w:t>
      </w:r>
      <w:r w:rsidR="007139B0" w:rsidRPr="009B04C7">
        <w:rPr>
          <w:sz w:val="24"/>
          <w:szCs w:val="24"/>
        </w:rPr>
        <w:t xml:space="preserve"> i Naručitelj. Po potrebi </w:t>
      </w:r>
      <w:r w:rsidR="00D16640" w:rsidRPr="009B04C7">
        <w:rPr>
          <w:sz w:val="24"/>
          <w:szCs w:val="24"/>
        </w:rPr>
        <w:t xml:space="preserve"> odabrani ponuditelj </w:t>
      </w:r>
      <w:r w:rsidR="007139B0" w:rsidRPr="009B04C7">
        <w:rPr>
          <w:sz w:val="24"/>
          <w:szCs w:val="24"/>
        </w:rPr>
        <w:t>može i samostalno komunicirati s konzervatorskim odjelom, te o tome pravovremeno obavijestiti Naručitelja.</w:t>
      </w:r>
      <w:r w:rsidR="00D16640" w:rsidRPr="009B04C7">
        <w:rPr>
          <w:sz w:val="24"/>
          <w:szCs w:val="24"/>
        </w:rPr>
        <w:t xml:space="preserve"> Nakon isporuke zadnjeg dijela dokumentacije, a prije prihvaćanja iste od strane Naručitelja i ispostave e-Računa, cjelokupna dokumentacija mora biti dostavljena nadležnom konzervatorskom odjelu na odobrenje. Ukoliko konzervatorski odjel ustanovi da je zbog zaštite i očuvanja objekta potrebno izmijeniti neke karakteristike koncepta, odabrani ponuditelj će to bez dodatne naknadne i učiniti.  </w:t>
      </w:r>
      <w:r w:rsidR="007139B0" w:rsidRPr="009B04C7">
        <w:rPr>
          <w:sz w:val="24"/>
          <w:szCs w:val="24"/>
        </w:rPr>
        <w:t xml:space="preserve"> </w:t>
      </w:r>
    </w:p>
    <w:p w14:paraId="601B1113" w14:textId="78867617" w:rsidR="006863B7" w:rsidRPr="009B04C7" w:rsidRDefault="007139B0" w:rsidP="00F317FA">
      <w:pPr>
        <w:pBdr>
          <w:top w:val="nil"/>
          <w:left w:val="nil"/>
          <w:bottom w:val="nil"/>
          <w:right w:val="nil"/>
          <w:between w:val="nil"/>
        </w:pBdr>
        <w:spacing w:line="360" w:lineRule="auto"/>
        <w:jc w:val="both"/>
        <w:rPr>
          <w:sz w:val="24"/>
          <w:szCs w:val="24"/>
        </w:rPr>
      </w:pPr>
      <w:r w:rsidRPr="009B04C7">
        <w:rPr>
          <w:b/>
          <w:sz w:val="24"/>
          <w:szCs w:val="24"/>
        </w:rPr>
        <w:t>Vidljivost:</w:t>
      </w:r>
      <w:r w:rsidRPr="009B04C7">
        <w:rPr>
          <w:sz w:val="24"/>
          <w:szCs w:val="24"/>
        </w:rPr>
        <w:t xml:space="preserve"> </w:t>
      </w:r>
      <w:bookmarkStart w:id="23" w:name="_Hlk206579825"/>
      <w:r w:rsidRPr="009B04C7">
        <w:rPr>
          <w:sz w:val="24"/>
          <w:szCs w:val="24"/>
        </w:rPr>
        <w:t xml:space="preserve">Predmetna dokumentacija mora uključivati osnovne elemente vidljivosti </w:t>
      </w:r>
      <w:r w:rsidR="00CF0897" w:rsidRPr="009B04C7">
        <w:rPr>
          <w:sz w:val="24"/>
          <w:szCs w:val="24"/>
        </w:rPr>
        <w:t xml:space="preserve">koji su propisani za projekte koji se financiraju iz </w:t>
      </w:r>
      <w:proofErr w:type="spellStart"/>
      <w:r w:rsidRPr="009B04C7">
        <w:rPr>
          <w:sz w:val="24"/>
          <w:szCs w:val="24"/>
        </w:rPr>
        <w:t>Interreg</w:t>
      </w:r>
      <w:proofErr w:type="spellEnd"/>
      <w:r w:rsidRPr="009B04C7">
        <w:rPr>
          <w:sz w:val="24"/>
          <w:szCs w:val="24"/>
        </w:rPr>
        <w:t xml:space="preserve"> Programa</w:t>
      </w:r>
      <w:r w:rsidR="00CF0897" w:rsidRPr="009B04C7">
        <w:rPr>
          <w:sz w:val="24"/>
          <w:szCs w:val="24"/>
        </w:rPr>
        <w:t xml:space="preserve"> prekogranične suradnje</w:t>
      </w:r>
      <w:r w:rsidR="00AA03AE" w:rsidRPr="009B04C7">
        <w:rPr>
          <w:sz w:val="24"/>
          <w:szCs w:val="24"/>
        </w:rPr>
        <w:t xml:space="preserve"> </w:t>
      </w:r>
      <w:r w:rsidRPr="009B04C7">
        <w:rPr>
          <w:sz w:val="24"/>
          <w:szCs w:val="24"/>
        </w:rPr>
        <w:t>Mađarska-Hrvatska za razdoblje 2021.-2027.</w:t>
      </w:r>
      <w:r w:rsidR="00AA03AE" w:rsidRPr="009B04C7">
        <w:rPr>
          <w:sz w:val="24"/>
          <w:szCs w:val="24"/>
        </w:rPr>
        <w:t xml:space="preserve"> </w:t>
      </w:r>
      <w:r w:rsidRPr="009B04C7">
        <w:rPr>
          <w:sz w:val="24"/>
          <w:szCs w:val="24"/>
        </w:rPr>
        <w:t xml:space="preserve">Naručitelj će dostaviti ove upute </w:t>
      </w:r>
      <w:r w:rsidR="00D16640" w:rsidRPr="009B04C7">
        <w:rPr>
          <w:sz w:val="24"/>
          <w:szCs w:val="24"/>
        </w:rPr>
        <w:t>odabranom ponuditelju</w:t>
      </w:r>
      <w:r w:rsidRPr="009B04C7">
        <w:rPr>
          <w:sz w:val="24"/>
          <w:szCs w:val="24"/>
        </w:rPr>
        <w:t xml:space="preserve"> na početku izvršenja usluge.</w:t>
      </w:r>
    </w:p>
    <w:bookmarkEnd w:id="23"/>
    <w:p w14:paraId="659EF4DD" w14:textId="5E175D2B" w:rsidR="00D649E8" w:rsidRPr="009B04C7" w:rsidRDefault="007139B0" w:rsidP="00F317FA">
      <w:pPr>
        <w:spacing w:line="360" w:lineRule="auto"/>
        <w:jc w:val="both"/>
        <w:rPr>
          <w:sz w:val="24"/>
          <w:szCs w:val="24"/>
        </w:rPr>
      </w:pPr>
      <w:r w:rsidRPr="009B04C7">
        <w:rPr>
          <w:sz w:val="24"/>
          <w:szCs w:val="24"/>
        </w:rPr>
        <w:lastRenderedPageBreak/>
        <w:t>Tijekom izrade dokumentacije, iznimno je bitno voditi računa o trenutačnoj gospodarskoj situaciju (i planiranoj procjeni investicije), te postići ekonomičnost u opremanju i održavanju.</w:t>
      </w:r>
      <w:r w:rsidR="00D16640" w:rsidRPr="009B04C7">
        <w:rPr>
          <w:sz w:val="24"/>
          <w:szCs w:val="24"/>
        </w:rPr>
        <w:t xml:space="preserve"> </w:t>
      </w:r>
      <w:r w:rsidR="00D649E8" w:rsidRPr="009B04C7">
        <w:rPr>
          <w:sz w:val="24"/>
          <w:szCs w:val="24"/>
        </w:rPr>
        <w:t>Procjena vrijednosti investicije</w:t>
      </w:r>
      <w:r w:rsidR="00585E96" w:rsidRPr="009B04C7">
        <w:rPr>
          <w:sz w:val="24"/>
          <w:szCs w:val="24"/>
        </w:rPr>
        <w:t xml:space="preserve"> za nabavu</w:t>
      </w:r>
      <w:r w:rsidR="00C97A0E" w:rsidRPr="009B04C7">
        <w:rPr>
          <w:sz w:val="24"/>
          <w:szCs w:val="24"/>
        </w:rPr>
        <w:t>, izradu</w:t>
      </w:r>
      <w:r w:rsidR="00585E96" w:rsidRPr="009B04C7">
        <w:rPr>
          <w:sz w:val="24"/>
          <w:szCs w:val="24"/>
        </w:rPr>
        <w:t xml:space="preserve"> i instalaciju opreme</w:t>
      </w:r>
      <w:r w:rsidR="00D16640" w:rsidRPr="009B04C7">
        <w:rPr>
          <w:sz w:val="24"/>
          <w:szCs w:val="24"/>
        </w:rPr>
        <w:t>/postava/izložaka</w:t>
      </w:r>
      <w:r w:rsidR="00585E96" w:rsidRPr="009B04C7">
        <w:rPr>
          <w:sz w:val="24"/>
          <w:szCs w:val="24"/>
        </w:rPr>
        <w:t xml:space="preserve"> </w:t>
      </w:r>
      <w:r w:rsidR="00D649E8" w:rsidRPr="009B04C7">
        <w:rPr>
          <w:sz w:val="24"/>
          <w:szCs w:val="24"/>
        </w:rPr>
        <w:t>za nadogradnju postava u Centru,</w:t>
      </w:r>
      <w:r w:rsidR="00D16640" w:rsidRPr="009B04C7">
        <w:rPr>
          <w:sz w:val="24"/>
          <w:szCs w:val="24"/>
        </w:rPr>
        <w:t xml:space="preserve"> a</w:t>
      </w:r>
      <w:r w:rsidR="00D649E8" w:rsidRPr="009B04C7">
        <w:rPr>
          <w:sz w:val="24"/>
          <w:szCs w:val="24"/>
        </w:rPr>
        <w:t xml:space="preserve"> temeljem odobrenog EU </w:t>
      </w:r>
      <w:r w:rsidR="0017417D" w:rsidRPr="009B04C7">
        <w:rPr>
          <w:sz w:val="24"/>
          <w:szCs w:val="24"/>
        </w:rPr>
        <w:t>proračuna</w:t>
      </w:r>
      <w:r w:rsidR="00D649E8" w:rsidRPr="009B04C7">
        <w:rPr>
          <w:sz w:val="24"/>
          <w:szCs w:val="24"/>
        </w:rPr>
        <w:t xml:space="preserve"> projekta „Amazon </w:t>
      </w:r>
      <w:proofErr w:type="spellStart"/>
      <w:r w:rsidR="00D649E8" w:rsidRPr="009B04C7">
        <w:rPr>
          <w:sz w:val="24"/>
          <w:szCs w:val="24"/>
        </w:rPr>
        <w:t>of</w:t>
      </w:r>
      <w:proofErr w:type="spellEnd"/>
      <w:r w:rsidR="00D649E8" w:rsidRPr="009B04C7">
        <w:rPr>
          <w:sz w:val="24"/>
          <w:szCs w:val="24"/>
        </w:rPr>
        <w:t xml:space="preserve"> Europe BT HU-HR“, iznosi 249.899,85 eura s uključenim PDV-om.</w:t>
      </w:r>
      <w:r w:rsidR="00D16640" w:rsidRPr="009B04C7">
        <w:rPr>
          <w:sz w:val="24"/>
          <w:szCs w:val="24"/>
        </w:rPr>
        <w:t xml:space="preserve"> Koncept nadogradnje kao i pripadajući troškovnici moraju biti koncipirani na način da se ne prekoračuje navedeni iznos osiguranih sredstava.</w:t>
      </w:r>
    </w:p>
    <w:p w14:paraId="011FD206" w14:textId="6206466E" w:rsidR="00CC6C38" w:rsidRPr="009B04C7" w:rsidRDefault="00CC6C38" w:rsidP="00F317FA">
      <w:pPr>
        <w:spacing w:line="360" w:lineRule="auto"/>
        <w:jc w:val="both"/>
        <w:rPr>
          <w:sz w:val="24"/>
          <w:szCs w:val="24"/>
        </w:rPr>
      </w:pPr>
      <w:r w:rsidRPr="009B04C7">
        <w:rPr>
          <w:sz w:val="24"/>
          <w:szCs w:val="24"/>
        </w:rPr>
        <w:t>Na izrađenoj dokumentacij</w:t>
      </w:r>
      <w:r w:rsidR="00773F64" w:rsidRPr="009B04C7">
        <w:rPr>
          <w:sz w:val="24"/>
          <w:szCs w:val="24"/>
        </w:rPr>
        <w:t>i</w:t>
      </w:r>
      <w:r w:rsidRPr="009B04C7">
        <w:rPr>
          <w:sz w:val="24"/>
          <w:szCs w:val="24"/>
        </w:rPr>
        <w:t xml:space="preserve"> Naručitelj stječe isključivo vremenski, sadržajno i prostorno neograničeno pravo iskorištavanja autorskog djela, te stječe pravo iskorištavanja autorskog djela na svaki način u skladu s člankom 58. Zakona o autorskom pravu i srodnim pravima (Narodne novine, broj 111/21, nadalje Zakon o autorskom pravu i srodnim pravima) kao i sva imovinska prava iz članka 32. istog propisa.</w:t>
      </w:r>
    </w:p>
    <w:p w14:paraId="32CAF9EF" w14:textId="2EC95094" w:rsidR="00864583" w:rsidRPr="009B04C7" w:rsidRDefault="007139B0" w:rsidP="00F317FA">
      <w:pPr>
        <w:spacing w:line="360" w:lineRule="auto"/>
        <w:jc w:val="both"/>
        <w:rPr>
          <w:sz w:val="24"/>
          <w:szCs w:val="24"/>
        </w:rPr>
      </w:pPr>
      <w:r w:rsidRPr="009B04C7">
        <w:rPr>
          <w:sz w:val="24"/>
          <w:szCs w:val="24"/>
        </w:rPr>
        <w:t>Naručitelj zadržava pravo izmjene ili odustajanja od nekih zahtjeva</w:t>
      </w:r>
      <w:r w:rsidR="00921F74" w:rsidRPr="009B04C7">
        <w:rPr>
          <w:sz w:val="24"/>
          <w:szCs w:val="24"/>
        </w:rPr>
        <w:t xml:space="preserve"> i stavaka</w:t>
      </w:r>
      <w:r w:rsidRPr="009B04C7">
        <w:rPr>
          <w:sz w:val="24"/>
          <w:szCs w:val="24"/>
        </w:rPr>
        <w:t xml:space="preserve"> nakon izrade konce</w:t>
      </w:r>
      <w:r w:rsidR="00D33601">
        <w:rPr>
          <w:sz w:val="24"/>
          <w:szCs w:val="24"/>
        </w:rPr>
        <w:t>ptualnog</w:t>
      </w:r>
      <w:r w:rsidR="0088262A" w:rsidRPr="009B04C7">
        <w:rPr>
          <w:sz w:val="24"/>
          <w:szCs w:val="24"/>
        </w:rPr>
        <w:t xml:space="preserve"> </w:t>
      </w:r>
      <w:r w:rsidRPr="009B04C7">
        <w:rPr>
          <w:sz w:val="24"/>
          <w:szCs w:val="24"/>
        </w:rPr>
        <w:t xml:space="preserve">rješenja, ako iste procijeni kao neopravdane u ekonomskom ili ih smatra neprimjerene/neprikladne u bilo kojem drugom smislu. </w:t>
      </w:r>
    </w:p>
    <w:p w14:paraId="2647934B" w14:textId="32A38116" w:rsidR="00BB4AE8" w:rsidRPr="009B04C7" w:rsidRDefault="007139B0" w:rsidP="00F317FA">
      <w:pPr>
        <w:spacing w:before="240" w:after="240" w:line="360" w:lineRule="auto"/>
        <w:jc w:val="both"/>
        <w:rPr>
          <w:sz w:val="24"/>
          <w:szCs w:val="24"/>
        </w:rPr>
      </w:pPr>
      <w:r w:rsidRPr="009B04C7">
        <w:rPr>
          <w:sz w:val="24"/>
          <w:szCs w:val="24"/>
        </w:rPr>
        <w:t xml:space="preserve">Temeljem izrađene dokumentacije, Naručitelj će pristupiti postupku </w:t>
      </w:r>
      <w:r w:rsidR="0088262A" w:rsidRPr="009B04C7">
        <w:rPr>
          <w:sz w:val="24"/>
          <w:szCs w:val="24"/>
        </w:rPr>
        <w:t xml:space="preserve">javne </w:t>
      </w:r>
      <w:r w:rsidRPr="009B04C7">
        <w:rPr>
          <w:sz w:val="24"/>
          <w:szCs w:val="24"/>
        </w:rPr>
        <w:t xml:space="preserve">nabave </w:t>
      </w:r>
      <w:r w:rsidR="00AA03AE" w:rsidRPr="009B04C7">
        <w:rPr>
          <w:sz w:val="24"/>
          <w:szCs w:val="24"/>
        </w:rPr>
        <w:t>za nabavu</w:t>
      </w:r>
      <w:r w:rsidR="00166399" w:rsidRPr="009B04C7">
        <w:rPr>
          <w:sz w:val="24"/>
          <w:szCs w:val="24"/>
        </w:rPr>
        <w:t xml:space="preserve"> i/ili izradu, dostavu </w:t>
      </w:r>
      <w:r w:rsidR="00C97A0E" w:rsidRPr="009B04C7">
        <w:rPr>
          <w:sz w:val="24"/>
          <w:szCs w:val="24"/>
        </w:rPr>
        <w:t xml:space="preserve">i instalaciju opreme/postava/izložaka </w:t>
      </w:r>
      <w:r w:rsidRPr="009B04C7">
        <w:rPr>
          <w:sz w:val="24"/>
          <w:szCs w:val="24"/>
        </w:rPr>
        <w:t>u Centr</w:t>
      </w:r>
      <w:r w:rsidR="00166399" w:rsidRPr="009B04C7">
        <w:rPr>
          <w:sz w:val="24"/>
          <w:szCs w:val="24"/>
        </w:rPr>
        <w:t>u</w:t>
      </w:r>
      <w:r w:rsidR="00921F74" w:rsidRPr="009B04C7">
        <w:rPr>
          <w:sz w:val="24"/>
          <w:szCs w:val="24"/>
        </w:rPr>
        <w:t xml:space="preserve">. Odabrani ponuditelj u konceptu mora uputiti Naručitelja u obveze ugovaranja i drugih dodatnih usluga koje mora ugovoriti kroz proveden postupak nabave, kao što su npr. usluge nadzora i sl.  </w:t>
      </w:r>
      <w:r w:rsidRPr="009B04C7">
        <w:rPr>
          <w:sz w:val="24"/>
          <w:szCs w:val="24"/>
        </w:rPr>
        <w:t xml:space="preserve"> </w:t>
      </w:r>
    </w:p>
    <w:p w14:paraId="0061CB4E" w14:textId="5E7E3205" w:rsidR="00CF0897" w:rsidRPr="009B04C7" w:rsidRDefault="007139B0" w:rsidP="00F317FA">
      <w:pPr>
        <w:spacing w:before="240" w:after="240" w:line="360" w:lineRule="auto"/>
        <w:jc w:val="both"/>
        <w:rPr>
          <w:sz w:val="24"/>
          <w:szCs w:val="24"/>
        </w:rPr>
      </w:pPr>
      <w:r w:rsidRPr="009B04C7">
        <w:rPr>
          <w:sz w:val="24"/>
          <w:szCs w:val="24"/>
        </w:rPr>
        <w:t>U okviru izrade dokumentacije nadogradnje Centra</w:t>
      </w:r>
      <w:r w:rsidR="0017417D" w:rsidRPr="009B04C7">
        <w:rPr>
          <w:sz w:val="24"/>
          <w:szCs w:val="24"/>
        </w:rPr>
        <w:t xml:space="preserve"> za posjetitelje</w:t>
      </w:r>
      <w:r w:rsidRPr="009B04C7">
        <w:rPr>
          <w:sz w:val="24"/>
          <w:szCs w:val="24"/>
        </w:rPr>
        <w:t xml:space="preserve">, </w:t>
      </w:r>
      <w:r w:rsidR="00166399" w:rsidRPr="009B04C7">
        <w:rPr>
          <w:sz w:val="24"/>
          <w:szCs w:val="24"/>
        </w:rPr>
        <w:t>odabrani ponuditelj</w:t>
      </w:r>
      <w:r w:rsidRPr="009B04C7">
        <w:rPr>
          <w:sz w:val="24"/>
          <w:szCs w:val="24"/>
        </w:rPr>
        <w:t xml:space="preserve"> u obvezi</w:t>
      </w:r>
      <w:r w:rsidR="00166399" w:rsidRPr="009B04C7">
        <w:rPr>
          <w:sz w:val="24"/>
          <w:szCs w:val="24"/>
        </w:rPr>
        <w:t xml:space="preserve"> je</w:t>
      </w:r>
      <w:r w:rsidRPr="009B04C7">
        <w:rPr>
          <w:sz w:val="24"/>
          <w:szCs w:val="24"/>
        </w:rPr>
        <w:t xml:space="preserve"> sudjelovati u postupku javne nabave </w:t>
      </w:r>
      <w:r w:rsidR="00166399" w:rsidRPr="009B04C7">
        <w:rPr>
          <w:sz w:val="24"/>
          <w:szCs w:val="24"/>
        </w:rPr>
        <w:t>za nabavu i/ili izradu, dostavu i instalaciju opreme/postava/izložaka u Centru</w:t>
      </w:r>
      <w:r w:rsidRPr="009B04C7">
        <w:rPr>
          <w:sz w:val="24"/>
          <w:szCs w:val="24"/>
        </w:rPr>
        <w:t xml:space="preserve">, u smislu davanja pisanih odgovora i pojašnjenja na upite zainteresiranih gospodarskih subjekata (ponuditelja), a vezanih </w:t>
      </w:r>
      <w:r w:rsidR="00166399" w:rsidRPr="009B04C7">
        <w:rPr>
          <w:sz w:val="24"/>
          <w:szCs w:val="24"/>
        </w:rPr>
        <w:t>uz</w:t>
      </w:r>
      <w:r w:rsidRPr="009B04C7">
        <w:rPr>
          <w:sz w:val="24"/>
          <w:szCs w:val="24"/>
        </w:rPr>
        <w:t xml:space="preserve"> predmetnu dokumentaciju</w:t>
      </w:r>
      <w:r w:rsidR="00166399" w:rsidRPr="009B04C7">
        <w:rPr>
          <w:sz w:val="24"/>
          <w:szCs w:val="24"/>
        </w:rPr>
        <w:t xml:space="preserve"> koju je isporučio</w:t>
      </w:r>
      <w:r w:rsidR="00CF0897" w:rsidRPr="009B04C7">
        <w:rPr>
          <w:sz w:val="24"/>
          <w:szCs w:val="24"/>
        </w:rPr>
        <w:t xml:space="preserve"> i/ili tražena tehničko-tehnološka rješenja nadogradnje postava</w:t>
      </w:r>
      <w:r w:rsidR="00166399" w:rsidRPr="009B04C7">
        <w:rPr>
          <w:sz w:val="24"/>
          <w:szCs w:val="24"/>
        </w:rPr>
        <w:t xml:space="preserve"> koja je predložio</w:t>
      </w:r>
      <w:r w:rsidRPr="009B04C7">
        <w:rPr>
          <w:sz w:val="24"/>
          <w:szCs w:val="24"/>
        </w:rPr>
        <w:t xml:space="preserve">. </w:t>
      </w:r>
      <w:r w:rsidR="00166399" w:rsidRPr="009B04C7">
        <w:rPr>
          <w:sz w:val="24"/>
          <w:szCs w:val="24"/>
        </w:rPr>
        <w:t>Odabrani ponuditelj</w:t>
      </w:r>
      <w:r w:rsidRPr="009B04C7">
        <w:rPr>
          <w:sz w:val="24"/>
          <w:szCs w:val="24"/>
        </w:rPr>
        <w:t xml:space="preserve"> također treba biti dostupan stručnom timu Naručitelja za dodatna pojašnjenja </w:t>
      </w:r>
      <w:r w:rsidR="00166399" w:rsidRPr="009B04C7">
        <w:rPr>
          <w:sz w:val="24"/>
          <w:szCs w:val="24"/>
        </w:rPr>
        <w:t>svoje dostavljene</w:t>
      </w:r>
      <w:r w:rsidRPr="009B04C7">
        <w:rPr>
          <w:sz w:val="24"/>
          <w:szCs w:val="24"/>
        </w:rPr>
        <w:t xml:space="preserve"> dokumentacije, ukoliko ih stručne službe nabave zatraže tijekom izrade dokumentacije za nadmetanje (DON-a)</w:t>
      </w:r>
      <w:r w:rsidR="00166399" w:rsidRPr="009B04C7">
        <w:rPr>
          <w:sz w:val="24"/>
          <w:szCs w:val="24"/>
        </w:rPr>
        <w:t>,</w:t>
      </w:r>
      <w:r w:rsidR="00CF0897" w:rsidRPr="009B04C7">
        <w:rPr>
          <w:sz w:val="24"/>
          <w:szCs w:val="24"/>
        </w:rPr>
        <w:t xml:space="preserve"> odnosno ukoliko ta pojašnjenja od Naručitelja zatraži odgovorno tijelo u sklopu Programa prekogranične suradnje Mađarska – Hrvatska 2021. – 2027</w:t>
      </w:r>
      <w:r w:rsidRPr="009B04C7">
        <w:rPr>
          <w:sz w:val="24"/>
          <w:szCs w:val="24"/>
        </w:rPr>
        <w:t xml:space="preserve">. Ove </w:t>
      </w:r>
      <w:r w:rsidRPr="009B04C7">
        <w:rPr>
          <w:sz w:val="24"/>
          <w:szCs w:val="24"/>
        </w:rPr>
        <w:lastRenderedPageBreak/>
        <w:t xml:space="preserve">usluge </w:t>
      </w:r>
      <w:r w:rsidR="00166399" w:rsidRPr="009B04C7">
        <w:rPr>
          <w:sz w:val="24"/>
          <w:szCs w:val="24"/>
        </w:rPr>
        <w:t>odabrani ponuditelj</w:t>
      </w:r>
      <w:r w:rsidRPr="009B04C7">
        <w:rPr>
          <w:sz w:val="24"/>
          <w:szCs w:val="24"/>
        </w:rPr>
        <w:t xml:space="preserve"> treba pružati bez prava na dodatnu naknadu ili naknade za druge troškove.</w:t>
      </w:r>
    </w:p>
    <w:p w14:paraId="4B4E273D" w14:textId="5096922E" w:rsidR="00166399" w:rsidRPr="009B04C7" w:rsidRDefault="00166399" w:rsidP="00F317FA">
      <w:pPr>
        <w:spacing w:line="360" w:lineRule="auto"/>
        <w:jc w:val="both"/>
        <w:rPr>
          <w:color w:val="EE0000"/>
          <w:sz w:val="24"/>
          <w:szCs w:val="24"/>
        </w:rPr>
      </w:pPr>
      <w:r w:rsidRPr="009B04C7">
        <w:rPr>
          <w:sz w:val="24"/>
          <w:szCs w:val="24"/>
        </w:rPr>
        <w:t xml:space="preserve">Prilikom izrade dokumentacije iz točke 7.1. </w:t>
      </w:r>
      <w:bookmarkStart w:id="24" w:name="_Hlk210134075"/>
      <w:r w:rsidRPr="009B04C7">
        <w:rPr>
          <w:sz w:val="24"/>
          <w:szCs w:val="24"/>
        </w:rPr>
        <w:t xml:space="preserve">broj stručnjaka koji će biti angažirani </w:t>
      </w:r>
      <w:r w:rsidR="00601F2D" w:rsidRPr="009B04C7">
        <w:rPr>
          <w:sz w:val="24"/>
          <w:szCs w:val="24"/>
        </w:rPr>
        <w:t>za</w:t>
      </w:r>
      <w:r w:rsidRPr="009B04C7">
        <w:rPr>
          <w:sz w:val="24"/>
          <w:szCs w:val="24"/>
        </w:rPr>
        <w:t xml:space="preserve"> izvršenje predmeta nabave usluge izrade dokumentacije samostalno definira </w:t>
      </w:r>
      <w:r w:rsidR="00601F2D" w:rsidRPr="009B04C7">
        <w:rPr>
          <w:sz w:val="24"/>
          <w:szCs w:val="24"/>
        </w:rPr>
        <w:t>odabrani ponuditelj</w:t>
      </w:r>
      <w:r w:rsidRPr="009B04C7">
        <w:rPr>
          <w:sz w:val="24"/>
          <w:szCs w:val="24"/>
        </w:rPr>
        <w:t xml:space="preserve">, uzimajući u obzir rok izvršenja usluge, poštujući sva pravila struke, te osiguravajući najvišu kvalitetu izvršenja usluge. Stručnjaci koje odabere </w:t>
      </w:r>
      <w:r w:rsidR="00601F2D" w:rsidRPr="009B04C7">
        <w:rPr>
          <w:sz w:val="24"/>
          <w:szCs w:val="24"/>
        </w:rPr>
        <w:t>odabrani ponuditelj</w:t>
      </w:r>
      <w:r w:rsidRPr="009B04C7">
        <w:rPr>
          <w:sz w:val="24"/>
          <w:szCs w:val="24"/>
        </w:rPr>
        <w:t xml:space="preserve"> dužni su ispunjavati sve uvjete koji se traže za tu </w:t>
      </w:r>
      <w:r w:rsidR="004115CA" w:rsidRPr="009B04C7">
        <w:rPr>
          <w:sz w:val="24"/>
          <w:szCs w:val="24"/>
        </w:rPr>
        <w:t>vrstu</w:t>
      </w:r>
      <w:r w:rsidRPr="009B04C7">
        <w:rPr>
          <w:sz w:val="24"/>
          <w:szCs w:val="24"/>
        </w:rPr>
        <w:t xml:space="preserve"> posla, a sukladno odredbama mjerodavnih zakonskih propisa.</w:t>
      </w:r>
      <w:bookmarkEnd w:id="24"/>
      <w:r w:rsidR="00601F2D" w:rsidRPr="009B04C7">
        <w:rPr>
          <w:sz w:val="24"/>
          <w:szCs w:val="24"/>
        </w:rPr>
        <w:t xml:space="preserve"> Odabrani ponuditelj definira razvoj svih elemenata dizajna postava na razini tehničkog opisa, uključujući i sve planirane usluge različitih autora koje je potrebno uključiti u realizaciju nadogradnje sadržaja u Centru, kao što su kipari, ilustratori, fotografi, grafički dizajneri i ostali potrebni autori te razni drugi stručnjaci iz raznih područja (arheologija, biologija, povijest i umjetnost, lektori te prevoditelji (hrvatski-mađarski-engleski). Sav tekstualni sadržaj koji će pratiti novi postav mora biti prezentiran na hrvatskom, mađarskom i engleskom jeziku. </w:t>
      </w:r>
    </w:p>
    <w:p w14:paraId="2E4D63F2" w14:textId="1043A203" w:rsidR="00166399" w:rsidRPr="009B04C7" w:rsidRDefault="00601F2D" w:rsidP="00F317FA">
      <w:pPr>
        <w:spacing w:line="360" w:lineRule="auto"/>
        <w:jc w:val="both"/>
        <w:rPr>
          <w:sz w:val="24"/>
          <w:szCs w:val="24"/>
        </w:rPr>
      </w:pPr>
      <w:r w:rsidRPr="009B04C7">
        <w:rPr>
          <w:sz w:val="24"/>
          <w:szCs w:val="24"/>
        </w:rPr>
        <w:t>Odabrani ponuditelj</w:t>
      </w:r>
      <w:r w:rsidR="00166399" w:rsidRPr="009B04C7">
        <w:rPr>
          <w:sz w:val="24"/>
          <w:szCs w:val="24"/>
        </w:rPr>
        <w:t xml:space="preserve"> mora imati dopuštenje od Ministarstva kulture i medija RH za obavljanje poslova na zaštiti i očuvanju kulturnih dobara, ili surađivati s osobom koja posjeduje to dopuštenje, sve u skladu s člankom 106 Zakona o zaštiti i očuvanju kulturnih dobara, te prema Pravilniku o uvjetima za dobivanje dopuštenja za obavljanje poslova na zaštiti i očuvanju kulturnih dobara (NN 98/18, 119/23). </w:t>
      </w:r>
    </w:p>
    <w:p w14:paraId="415FAF54" w14:textId="33DD9892" w:rsidR="00166399" w:rsidRPr="009B04C7" w:rsidRDefault="00601F2D" w:rsidP="005076BF">
      <w:pPr>
        <w:spacing w:after="0" w:line="360" w:lineRule="auto"/>
        <w:jc w:val="both"/>
        <w:rPr>
          <w:sz w:val="24"/>
          <w:szCs w:val="24"/>
        </w:rPr>
      </w:pPr>
      <w:r w:rsidRPr="009B04C7">
        <w:rPr>
          <w:sz w:val="24"/>
          <w:szCs w:val="24"/>
        </w:rPr>
        <w:t>Predmetna</w:t>
      </w:r>
      <w:r w:rsidR="00166399" w:rsidRPr="009B04C7">
        <w:rPr>
          <w:sz w:val="24"/>
          <w:szCs w:val="24"/>
        </w:rPr>
        <w:t xml:space="preserve"> dokumentacija se izrađuje sukladno Pravilniku o jednostavnim i drugim građevinama i radovima (NN 155/23). Isto podrazumijeva da za planirani zahvat nadogradnje postava Centra nije potrebno ishođenje lokacijske i/ili građevinske dozvole sukladno Zakonu o gradnji (NN 145/23, 20/17, 39/19, 125/19, 145/24) i Zakonu o prostornom uređenju (NN 153/13, 65/17, 114/18, 39 /19, 98 /19, 67/23). </w:t>
      </w:r>
    </w:p>
    <w:p w14:paraId="4736B89B" w14:textId="77777777" w:rsidR="00601F2D" w:rsidRPr="009B04C7" w:rsidRDefault="00601F2D" w:rsidP="00F317FA">
      <w:pPr>
        <w:spacing w:after="0" w:line="360" w:lineRule="auto"/>
        <w:jc w:val="both"/>
        <w:rPr>
          <w:sz w:val="24"/>
          <w:szCs w:val="24"/>
        </w:rPr>
      </w:pPr>
    </w:p>
    <w:p w14:paraId="21CF058F" w14:textId="073AE951" w:rsidR="006863B7" w:rsidRPr="009B04C7" w:rsidRDefault="007139B0" w:rsidP="00F317FA">
      <w:pPr>
        <w:pStyle w:val="Odlomakpopisa"/>
        <w:numPr>
          <w:ilvl w:val="2"/>
          <w:numId w:val="38"/>
        </w:numPr>
        <w:pBdr>
          <w:top w:val="nil"/>
          <w:left w:val="nil"/>
          <w:bottom w:val="nil"/>
          <w:right w:val="nil"/>
          <w:between w:val="nil"/>
        </w:pBdr>
        <w:spacing w:line="360" w:lineRule="auto"/>
        <w:ind w:left="0" w:firstLine="0"/>
        <w:jc w:val="both"/>
        <w:rPr>
          <w:rFonts w:ascii="Arial" w:eastAsia="Poppins" w:hAnsi="Arial"/>
          <w:b/>
          <w:color w:val="000000"/>
          <w:sz w:val="24"/>
          <w:szCs w:val="24"/>
        </w:rPr>
      </w:pPr>
      <w:r w:rsidRPr="009B04C7">
        <w:rPr>
          <w:rFonts w:ascii="Arial" w:hAnsi="Arial"/>
          <w:b/>
          <w:color w:val="000000"/>
          <w:sz w:val="24"/>
          <w:szCs w:val="24"/>
        </w:rPr>
        <w:t>ISPORUKA DOKUMENTACIJE</w:t>
      </w:r>
    </w:p>
    <w:p w14:paraId="1E14FEDE" w14:textId="77777777" w:rsidR="006863B7" w:rsidRPr="009B04C7" w:rsidRDefault="007139B0" w:rsidP="00F317FA">
      <w:pPr>
        <w:spacing w:line="360" w:lineRule="auto"/>
        <w:jc w:val="both"/>
        <w:rPr>
          <w:sz w:val="24"/>
          <w:szCs w:val="24"/>
        </w:rPr>
      </w:pPr>
      <w:bookmarkStart w:id="25" w:name="_Hlk206413432"/>
      <w:r w:rsidRPr="009B04C7">
        <w:rPr>
          <w:sz w:val="24"/>
          <w:szCs w:val="24"/>
        </w:rPr>
        <w:t xml:space="preserve">Tehnički opis predmeta nabave kao i troškovnik opisanog pod točkom 7.1. moraju biti izrađeni na način propisan člancima 205.-213. te Priloga VII. Zakona o javnoj nabavi („Narodne novine“ broj 120/16.i 114/22., nadalje ZJN 2016.). </w:t>
      </w:r>
    </w:p>
    <w:p w14:paraId="619C20AE" w14:textId="311F5885" w:rsidR="003227F1" w:rsidRPr="009B04C7" w:rsidRDefault="003227F1" w:rsidP="00F317FA">
      <w:pPr>
        <w:spacing w:line="360" w:lineRule="auto"/>
        <w:jc w:val="both"/>
        <w:rPr>
          <w:sz w:val="24"/>
          <w:szCs w:val="24"/>
        </w:rPr>
      </w:pPr>
      <w:r w:rsidRPr="009B04C7">
        <w:rPr>
          <w:sz w:val="24"/>
          <w:szCs w:val="24"/>
        </w:rPr>
        <w:lastRenderedPageBreak/>
        <w:t>Troškovnik treba biti pripremljen za postupak javne nabave kao jedan cjeloviti elektronski povezan dokument s automatskim izračunom ukupne ponude ponuditelja. U troškovniku sve formule za izračun cijena moraju biti podešene na zaokruživanje na dvije decimale</w:t>
      </w:r>
      <w:r w:rsidR="001F1F22" w:rsidRPr="009B04C7">
        <w:rPr>
          <w:sz w:val="24"/>
          <w:szCs w:val="24"/>
        </w:rPr>
        <w:t>.</w:t>
      </w:r>
    </w:p>
    <w:bookmarkEnd w:id="25"/>
    <w:p w14:paraId="6A91D0FD" w14:textId="284AFD1E" w:rsidR="0011622F" w:rsidRPr="009B04C7" w:rsidRDefault="006A2A03" w:rsidP="00F317FA">
      <w:pPr>
        <w:spacing w:line="360" w:lineRule="auto"/>
        <w:jc w:val="both"/>
        <w:rPr>
          <w:sz w:val="24"/>
          <w:szCs w:val="24"/>
        </w:rPr>
      </w:pPr>
      <w:r w:rsidRPr="009B04C7">
        <w:rPr>
          <w:sz w:val="24"/>
          <w:szCs w:val="24"/>
        </w:rPr>
        <w:t xml:space="preserve">Izrađena </w:t>
      </w:r>
      <w:r w:rsidR="007139B0" w:rsidRPr="009B04C7">
        <w:rPr>
          <w:sz w:val="24"/>
          <w:szCs w:val="24"/>
        </w:rPr>
        <w:t xml:space="preserve">dokumentacija </w:t>
      </w:r>
      <w:r w:rsidR="004253AC" w:rsidRPr="009B04C7">
        <w:rPr>
          <w:sz w:val="24"/>
          <w:szCs w:val="24"/>
        </w:rPr>
        <w:t xml:space="preserve">iz točke 7.1. </w:t>
      </w:r>
      <w:r w:rsidR="007139B0" w:rsidRPr="009B04C7">
        <w:rPr>
          <w:sz w:val="24"/>
          <w:szCs w:val="24"/>
        </w:rPr>
        <w:t>se predaje u analognom obliku u 4 (četiri) uvezana tiskana primjeraka složena u mapu formata A4 te u elektroničkom obliku</w:t>
      </w:r>
      <w:r w:rsidR="0011622F" w:rsidRPr="009B04C7">
        <w:rPr>
          <w:sz w:val="24"/>
          <w:szCs w:val="24"/>
        </w:rPr>
        <w:t>. Svi dokumenti u elektroničkom obliku moraju bit dostavljeni ovjereni u .pdf formatu te dodatno dostavljeni  u obliku otvorenom za uređivanje (otključani) te, gdje god je to primjenjivo, s pripadajućim formulama za izračun.</w:t>
      </w:r>
      <w:r w:rsidR="007139B0" w:rsidRPr="009B04C7">
        <w:rPr>
          <w:sz w:val="24"/>
          <w:szCs w:val="24"/>
        </w:rPr>
        <w:t xml:space="preserve"> </w:t>
      </w:r>
      <w:r w:rsidR="0011622F" w:rsidRPr="009B04C7">
        <w:rPr>
          <w:sz w:val="24"/>
          <w:szCs w:val="24"/>
        </w:rPr>
        <w:t>Traženi formati otvorenih digitalnih zapisa jesu:</w:t>
      </w:r>
    </w:p>
    <w:p w14:paraId="770B7829" w14:textId="394E2186" w:rsidR="0011622F" w:rsidRPr="009B04C7" w:rsidRDefault="0011622F" w:rsidP="00F317FA">
      <w:pPr>
        <w:pStyle w:val="Odlomakpopisa"/>
        <w:numPr>
          <w:ilvl w:val="0"/>
          <w:numId w:val="24"/>
        </w:numPr>
        <w:spacing w:line="360" w:lineRule="auto"/>
        <w:ind w:left="0" w:firstLine="0"/>
        <w:jc w:val="both"/>
        <w:rPr>
          <w:rFonts w:ascii="Arial" w:eastAsia="Arial" w:hAnsi="Arial"/>
          <w:sz w:val="24"/>
          <w:szCs w:val="24"/>
        </w:rPr>
      </w:pPr>
      <w:r w:rsidRPr="009B04C7">
        <w:rPr>
          <w:rFonts w:ascii="Arial" w:hAnsi="Arial"/>
          <w:sz w:val="24"/>
          <w:szCs w:val="24"/>
        </w:rPr>
        <w:t>tekstualni dio: Microsoft Word .docx format ili format koji se može u istoj kvaliteti otvoriti u Microsoft Word programu;</w:t>
      </w:r>
    </w:p>
    <w:p w14:paraId="0E0DBF93" w14:textId="4C5416DE" w:rsidR="0011622F" w:rsidRPr="009B04C7" w:rsidRDefault="0011622F" w:rsidP="00F317FA">
      <w:pPr>
        <w:pStyle w:val="Odlomakpopisa"/>
        <w:numPr>
          <w:ilvl w:val="0"/>
          <w:numId w:val="24"/>
        </w:numPr>
        <w:spacing w:line="360" w:lineRule="auto"/>
        <w:ind w:left="0" w:firstLine="0"/>
        <w:jc w:val="both"/>
        <w:rPr>
          <w:rFonts w:ascii="Arial" w:hAnsi="Arial"/>
          <w:sz w:val="24"/>
          <w:szCs w:val="24"/>
        </w:rPr>
      </w:pPr>
      <w:r w:rsidRPr="009B04C7">
        <w:rPr>
          <w:rFonts w:ascii="Arial" w:hAnsi="Arial"/>
          <w:sz w:val="24"/>
          <w:szCs w:val="24"/>
        </w:rPr>
        <w:t>nacrti: .dwg Autocad format ili format koji se može u istoj kvaliteti otvoriti u AutoCad programu te .pdf format;</w:t>
      </w:r>
    </w:p>
    <w:p w14:paraId="5A29C406" w14:textId="3B2BB346" w:rsidR="006863B7" w:rsidRPr="009B04C7" w:rsidRDefault="0011622F" w:rsidP="00F317FA">
      <w:pPr>
        <w:pStyle w:val="Odlomakpopisa"/>
        <w:numPr>
          <w:ilvl w:val="0"/>
          <w:numId w:val="24"/>
        </w:numPr>
        <w:spacing w:line="360" w:lineRule="auto"/>
        <w:ind w:left="0" w:firstLine="0"/>
        <w:jc w:val="both"/>
        <w:rPr>
          <w:rFonts w:ascii="Arial" w:hAnsi="Arial"/>
          <w:sz w:val="24"/>
          <w:szCs w:val="24"/>
        </w:rPr>
      </w:pPr>
      <w:r w:rsidRPr="009B04C7">
        <w:rPr>
          <w:rFonts w:ascii="Arial" w:hAnsi="Arial"/>
          <w:sz w:val="24"/>
          <w:szCs w:val="24"/>
        </w:rPr>
        <w:t>tablice:</w:t>
      </w:r>
      <w:r w:rsidR="00601F2D" w:rsidRPr="009B04C7">
        <w:rPr>
          <w:rFonts w:ascii="Arial" w:hAnsi="Arial"/>
          <w:sz w:val="24"/>
          <w:szCs w:val="24"/>
        </w:rPr>
        <w:t xml:space="preserve"> </w:t>
      </w:r>
      <w:r w:rsidRPr="009B04C7">
        <w:rPr>
          <w:rFonts w:ascii="Arial" w:hAnsi="Arial"/>
          <w:sz w:val="24"/>
          <w:szCs w:val="24"/>
        </w:rPr>
        <w:t>Microsoft Excel .xlsx format ili format koji se može u istoj kvaliteti otvoriti u Microsoft Excel programu;</w:t>
      </w:r>
      <w:bookmarkStart w:id="26" w:name="_heading=h.r65b6m1ocu94" w:colFirst="0" w:colLast="0"/>
      <w:bookmarkEnd w:id="26"/>
      <w:r w:rsidR="001F1F22" w:rsidRPr="009B04C7">
        <w:rPr>
          <w:rFonts w:ascii="Arial" w:hAnsi="Arial"/>
          <w:sz w:val="24"/>
          <w:szCs w:val="24"/>
        </w:rPr>
        <w:t xml:space="preserve"> Troškovnici se dostavljaju u navedenom formatu </w:t>
      </w:r>
      <w:r w:rsidR="007139B0" w:rsidRPr="009B04C7">
        <w:rPr>
          <w:rFonts w:ascii="Arial" w:hAnsi="Arial"/>
          <w:sz w:val="24"/>
          <w:szCs w:val="24"/>
        </w:rPr>
        <w:t>sa zaključanim ćelijama</w:t>
      </w:r>
      <w:r w:rsidR="001F1F22" w:rsidRPr="009B04C7">
        <w:rPr>
          <w:rFonts w:ascii="Arial" w:hAnsi="Arial"/>
          <w:sz w:val="24"/>
          <w:szCs w:val="24"/>
        </w:rPr>
        <w:t>,</w:t>
      </w:r>
      <w:r w:rsidR="007139B0" w:rsidRPr="009B04C7">
        <w:rPr>
          <w:rFonts w:ascii="Arial" w:hAnsi="Arial"/>
          <w:sz w:val="24"/>
          <w:szCs w:val="24"/>
        </w:rPr>
        <w:t xml:space="preserve"> osim ćelija u koje se unosi jedinična cijena. Šifra za otključavanje troškovnika dostavlja se Naručitelju zajedno s isporukom konačne verzije dokumentacije.</w:t>
      </w:r>
    </w:p>
    <w:p w14:paraId="0CBCE791" w14:textId="77777777" w:rsidR="00460633" w:rsidRPr="009B04C7" w:rsidRDefault="00460633" w:rsidP="00460633">
      <w:pPr>
        <w:pStyle w:val="Odlomakpopisa"/>
        <w:spacing w:line="360" w:lineRule="auto"/>
        <w:ind w:left="0"/>
        <w:jc w:val="both"/>
        <w:rPr>
          <w:rFonts w:ascii="Arial" w:hAnsi="Arial"/>
          <w:sz w:val="24"/>
          <w:szCs w:val="24"/>
        </w:rPr>
      </w:pPr>
    </w:p>
    <w:p w14:paraId="6B1D869F" w14:textId="77777777" w:rsidR="006863B7" w:rsidRPr="009B04C7" w:rsidRDefault="007139B0" w:rsidP="00F317FA">
      <w:pPr>
        <w:pStyle w:val="Naslov1"/>
        <w:numPr>
          <w:ilvl w:val="0"/>
          <w:numId w:val="2"/>
        </w:numPr>
        <w:ind w:left="0" w:firstLine="0"/>
        <w:rPr>
          <w:sz w:val="24"/>
          <w:szCs w:val="24"/>
        </w:rPr>
      </w:pPr>
      <w:bookmarkStart w:id="27" w:name="_heading=h.4g2hmbdlc7vk" w:colFirst="0" w:colLast="0"/>
      <w:bookmarkStart w:id="28" w:name="_heading=h.wwih0lepdrw1" w:colFirst="0" w:colLast="0"/>
      <w:bookmarkStart w:id="29" w:name="_heading=h.77ybbdh6v1x6" w:colFirst="0" w:colLast="0"/>
      <w:bookmarkStart w:id="30" w:name="_Toc220495636"/>
      <w:bookmarkEnd w:id="27"/>
      <w:bookmarkEnd w:id="28"/>
      <w:bookmarkEnd w:id="29"/>
      <w:r w:rsidRPr="009B04C7">
        <w:rPr>
          <w:sz w:val="24"/>
          <w:szCs w:val="24"/>
        </w:rPr>
        <w:t>ROK POČETKA I ZAVRŠETKA IZVRŠENJA UGOVORA</w:t>
      </w:r>
      <w:bookmarkEnd w:id="30"/>
    </w:p>
    <w:p w14:paraId="4DC760A6" w14:textId="1EA6FD23" w:rsidR="006863B7" w:rsidRPr="009B04C7" w:rsidRDefault="007139B0" w:rsidP="00F317FA">
      <w:pPr>
        <w:spacing w:line="360" w:lineRule="auto"/>
        <w:jc w:val="both"/>
        <w:rPr>
          <w:sz w:val="24"/>
          <w:szCs w:val="24"/>
        </w:rPr>
      </w:pPr>
      <w:r w:rsidRPr="009B04C7">
        <w:rPr>
          <w:sz w:val="24"/>
          <w:szCs w:val="24"/>
        </w:rPr>
        <w:t>Ugovor za izvršenje usluge izrade dokumentacije</w:t>
      </w:r>
      <w:r w:rsidR="00BB6ADB" w:rsidRPr="009B04C7">
        <w:rPr>
          <w:sz w:val="24"/>
          <w:szCs w:val="24"/>
        </w:rPr>
        <w:t xml:space="preserve"> </w:t>
      </w:r>
      <w:r w:rsidRPr="009B04C7">
        <w:rPr>
          <w:sz w:val="24"/>
          <w:szCs w:val="24"/>
        </w:rPr>
        <w:t xml:space="preserve">za nadogradnju Centra stupa na snagu danom obostranog potpisa </w:t>
      </w:r>
      <w:r w:rsidR="008D37A9" w:rsidRPr="009B04C7">
        <w:rPr>
          <w:sz w:val="24"/>
          <w:szCs w:val="24"/>
        </w:rPr>
        <w:t>u</w:t>
      </w:r>
      <w:r w:rsidRPr="009B04C7">
        <w:rPr>
          <w:sz w:val="24"/>
          <w:szCs w:val="24"/>
        </w:rPr>
        <w:t xml:space="preserve">govora, odnosno kada ga potpiše posljednja ugovorna strana te je na snazi do izvršenja svih obveza ugovornih strana. </w:t>
      </w:r>
      <w:bookmarkStart w:id="31" w:name="_Hlk206513411"/>
      <w:r w:rsidRPr="009B04C7">
        <w:rPr>
          <w:sz w:val="24"/>
          <w:szCs w:val="24"/>
        </w:rPr>
        <w:t>Rok izvršenja usluge je najkasnije do 180 radnih dana od dana obostranog potpisa ugovora.</w:t>
      </w:r>
    </w:p>
    <w:p w14:paraId="571E2E02" w14:textId="77777777" w:rsidR="0099498D" w:rsidRPr="009B04C7" w:rsidRDefault="0099498D" w:rsidP="0099498D">
      <w:pPr>
        <w:spacing w:line="360" w:lineRule="auto"/>
        <w:jc w:val="both"/>
        <w:rPr>
          <w:sz w:val="24"/>
          <w:szCs w:val="24"/>
        </w:rPr>
      </w:pPr>
      <w:bookmarkStart w:id="32" w:name="_Hlk206513550"/>
      <w:bookmarkEnd w:id="31"/>
      <w:r w:rsidRPr="009B04C7">
        <w:rPr>
          <w:sz w:val="24"/>
          <w:szCs w:val="24"/>
        </w:rPr>
        <w:t xml:space="preserve">Rokovi izvršenja pojedine faze (iz točke 7.1.) određuje se prema dinamici u nastavku: </w:t>
      </w:r>
    </w:p>
    <w:p w14:paraId="3BD7DEF7" w14:textId="2B30E2AE" w:rsidR="0099498D" w:rsidRPr="009B04C7" w:rsidRDefault="00AC36ED" w:rsidP="004074AB">
      <w:pPr>
        <w:numPr>
          <w:ilvl w:val="0"/>
          <w:numId w:val="11"/>
        </w:numPr>
        <w:ind w:left="284" w:hanging="142"/>
        <w:jc w:val="both"/>
        <w:rPr>
          <w:rFonts w:eastAsia="Times New Roman"/>
          <w:sz w:val="24"/>
          <w:szCs w:val="24"/>
        </w:rPr>
      </w:pPr>
      <w:r w:rsidRPr="009B04C7">
        <w:rPr>
          <w:sz w:val="24"/>
          <w:szCs w:val="24"/>
        </w:rPr>
        <w:t xml:space="preserve">konceptualno rješenje nadogradnje postava Centra za posjetitelje Varaždinske županije koje mora sadržavati arhitektonski snimak s izradom digitalnih podloga postojećeg interijera postava i opreme Centra za posjetitelje </w:t>
      </w:r>
      <w:r w:rsidR="0099498D" w:rsidRPr="009B04C7">
        <w:rPr>
          <w:sz w:val="24"/>
          <w:szCs w:val="24"/>
        </w:rPr>
        <w:t>– 60 radnih dana</w:t>
      </w:r>
    </w:p>
    <w:p w14:paraId="43900E84" w14:textId="7EC45DB9" w:rsidR="00460633" w:rsidRPr="009B04C7" w:rsidRDefault="0099498D" w:rsidP="004074AB">
      <w:pPr>
        <w:numPr>
          <w:ilvl w:val="0"/>
          <w:numId w:val="11"/>
        </w:numPr>
        <w:ind w:left="284" w:hanging="142"/>
        <w:jc w:val="both"/>
        <w:rPr>
          <w:rFonts w:eastAsia="Times New Roman"/>
          <w:sz w:val="24"/>
          <w:szCs w:val="24"/>
        </w:rPr>
      </w:pPr>
      <w:r w:rsidRPr="009B04C7">
        <w:rPr>
          <w:rFonts w:eastAsia="Times New Roman"/>
          <w:sz w:val="24"/>
          <w:szCs w:val="24"/>
        </w:rPr>
        <w:lastRenderedPageBreak/>
        <w:t>Detaljan dokument za projektiranje opreme za nadogradnju postava Centra za posjetitelje Varaždinske županije</w:t>
      </w:r>
      <w:bookmarkStart w:id="33" w:name="_Hlk209608173"/>
      <w:r w:rsidR="004074AB" w:rsidRPr="009B04C7">
        <w:rPr>
          <w:rFonts w:eastAsia="Times New Roman"/>
          <w:sz w:val="24"/>
          <w:szCs w:val="24"/>
        </w:rPr>
        <w:t xml:space="preserve"> </w:t>
      </w:r>
      <w:r w:rsidRPr="009B04C7">
        <w:rPr>
          <w:sz w:val="24"/>
          <w:szCs w:val="24"/>
        </w:rPr>
        <w:t>– 90 radnih dana</w:t>
      </w:r>
      <w:bookmarkEnd w:id="33"/>
    </w:p>
    <w:p w14:paraId="432BA1D7" w14:textId="1780A507" w:rsidR="0099498D" w:rsidRPr="009B04C7" w:rsidRDefault="0099498D" w:rsidP="004074AB">
      <w:pPr>
        <w:numPr>
          <w:ilvl w:val="0"/>
          <w:numId w:val="11"/>
        </w:numPr>
        <w:ind w:left="284" w:hanging="142"/>
        <w:jc w:val="both"/>
        <w:rPr>
          <w:rFonts w:eastAsia="Times New Roman"/>
          <w:sz w:val="24"/>
          <w:szCs w:val="24"/>
        </w:rPr>
      </w:pPr>
      <w:r w:rsidRPr="009B04C7">
        <w:rPr>
          <w:sz w:val="24"/>
          <w:szCs w:val="24"/>
        </w:rPr>
        <w:t>Troškovnik prilagođen za provedbu postupka javne nabave opreme, usklađen s prethodno razvijenim</w:t>
      </w:r>
      <w:r w:rsidR="00460633" w:rsidRPr="009B04C7">
        <w:rPr>
          <w:sz w:val="24"/>
          <w:szCs w:val="24"/>
        </w:rPr>
        <w:t xml:space="preserve"> </w:t>
      </w:r>
      <w:r w:rsidRPr="009B04C7">
        <w:rPr>
          <w:sz w:val="24"/>
          <w:szCs w:val="24"/>
        </w:rPr>
        <w:t>Konceptualnim rješenjem</w:t>
      </w:r>
      <w:r w:rsidR="004074AB" w:rsidRPr="009B04C7">
        <w:rPr>
          <w:rFonts w:eastAsia="Times New Roman"/>
          <w:sz w:val="24"/>
          <w:szCs w:val="24"/>
        </w:rPr>
        <w:t xml:space="preserve"> </w:t>
      </w:r>
      <w:r w:rsidRPr="009B04C7">
        <w:rPr>
          <w:sz w:val="24"/>
          <w:szCs w:val="24"/>
        </w:rPr>
        <w:t xml:space="preserve">i </w:t>
      </w:r>
      <w:r w:rsidR="00460633" w:rsidRPr="009B04C7">
        <w:rPr>
          <w:sz w:val="24"/>
          <w:szCs w:val="24"/>
        </w:rPr>
        <w:t>d</w:t>
      </w:r>
      <w:r w:rsidRPr="009B04C7">
        <w:rPr>
          <w:sz w:val="24"/>
          <w:szCs w:val="24"/>
        </w:rPr>
        <w:t>etaljnim dokumentom za projektiranje opreme za nadogradnju postava Centra za posjetitelje Varaždinske županije (sa i bez cijena)</w:t>
      </w:r>
      <w:r w:rsidR="007F5CAE" w:rsidRPr="009B04C7">
        <w:rPr>
          <w:sz w:val="24"/>
          <w:szCs w:val="24"/>
        </w:rPr>
        <w:t xml:space="preserve"> – 30 radnih dana</w:t>
      </w:r>
    </w:p>
    <w:p w14:paraId="21DB0E9B" w14:textId="77777777" w:rsidR="00460633" w:rsidRPr="009B04C7" w:rsidRDefault="00460633" w:rsidP="00460633">
      <w:pPr>
        <w:jc w:val="both"/>
        <w:rPr>
          <w:rFonts w:eastAsia="Times New Roman"/>
          <w:sz w:val="24"/>
          <w:szCs w:val="24"/>
        </w:rPr>
      </w:pPr>
    </w:p>
    <w:p w14:paraId="04649239" w14:textId="0C9248D8" w:rsidR="006863B7" w:rsidRPr="009B04C7" w:rsidRDefault="007139B0" w:rsidP="00F317FA">
      <w:pPr>
        <w:spacing w:line="360" w:lineRule="auto"/>
        <w:jc w:val="both"/>
        <w:rPr>
          <w:sz w:val="24"/>
          <w:szCs w:val="24"/>
        </w:rPr>
      </w:pPr>
      <w:r w:rsidRPr="009B04C7">
        <w:rPr>
          <w:sz w:val="24"/>
          <w:szCs w:val="24"/>
        </w:rPr>
        <w:t xml:space="preserve">Ispravljanje nedostataka u predmetnoj dokumentaciji uočenih od strane Naručitelja neće se smatrati opravdanim razlogom za produženje roka. Trošak ispravljanja nedostataka, bez obzira na razlog, tereti </w:t>
      </w:r>
      <w:r w:rsidR="00174150" w:rsidRPr="009B04C7">
        <w:rPr>
          <w:sz w:val="24"/>
          <w:szCs w:val="24"/>
        </w:rPr>
        <w:t>odabranog ponuditelja</w:t>
      </w:r>
      <w:r w:rsidRPr="009B04C7">
        <w:rPr>
          <w:sz w:val="24"/>
          <w:szCs w:val="24"/>
        </w:rPr>
        <w:t xml:space="preserve">. Eventualna promjena roka moguća je u slučajevima na koje </w:t>
      </w:r>
      <w:r w:rsidR="00174150" w:rsidRPr="009B04C7">
        <w:rPr>
          <w:sz w:val="24"/>
          <w:szCs w:val="24"/>
        </w:rPr>
        <w:t>odabrani ponuditelj</w:t>
      </w:r>
      <w:r w:rsidRPr="009B04C7">
        <w:rPr>
          <w:sz w:val="24"/>
          <w:szCs w:val="24"/>
        </w:rPr>
        <w:t xml:space="preserve"> nije mogao utjecati te u slučajevima više sile, što će biti definirano ugovorom.</w:t>
      </w:r>
    </w:p>
    <w:bookmarkEnd w:id="32"/>
    <w:p w14:paraId="56961B94" w14:textId="31080AC9" w:rsidR="000E294B" w:rsidRPr="009B04C7" w:rsidRDefault="00174150" w:rsidP="00F317FA">
      <w:pPr>
        <w:spacing w:line="360" w:lineRule="auto"/>
        <w:jc w:val="both"/>
        <w:rPr>
          <w:sz w:val="24"/>
          <w:szCs w:val="24"/>
        </w:rPr>
      </w:pPr>
      <w:r w:rsidRPr="009B04C7">
        <w:rPr>
          <w:sz w:val="24"/>
          <w:szCs w:val="24"/>
        </w:rPr>
        <w:t>Odabrani ponuditelj</w:t>
      </w:r>
      <w:r w:rsidR="000E294B" w:rsidRPr="009B04C7">
        <w:rPr>
          <w:sz w:val="24"/>
          <w:szCs w:val="24"/>
        </w:rPr>
        <w:t xml:space="preserve"> je u obvezi sudjelovati u postupcima javne nabave za </w:t>
      </w:r>
      <w:r w:rsidRPr="009B04C7">
        <w:rPr>
          <w:sz w:val="24"/>
          <w:szCs w:val="24"/>
        </w:rPr>
        <w:t>nabavu i/ili izradu, dostavu i instalaciju opreme/postava/izložaka u Centru,</w:t>
      </w:r>
      <w:r w:rsidR="000E294B" w:rsidRPr="009B04C7">
        <w:rPr>
          <w:sz w:val="24"/>
          <w:szCs w:val="24"/>
        </w:rPr>
        <w:t xml:space="preserve"> </w:t>
      </w:r>
      <w:r w:rsidR="00A62392" w:rsidRPr="009B04C7">
        <w:rPr>
          <w:sz w:val="24"/>
          <w:szCs w:val="24"/>
        </w:rPr>
        <w:t>kao i pružiti uslugu stručne pomoći i pojašnjenja budućem uspješnom ponuditelju opremanja i instalacije Centra za posjetitelje, a sve do kraja trajanja izvršenja ugovora o opremi i instalaciji</w:t>
      </w:r>
      <w:r w:rsidR="000E294B" w:rsidRPr="009B04C7">
        <w:rPr>
          <w:sz w:val="24"/>
          <w:szCs w:val="24"/>
        </w:rPr>
        <w:t xml:space="preserve">, bez prava na posebnu naknadu za obavljene usluge ili naknade za druge troškove </w:t>
      </w:r>
      <w:r w:rsidRPr="009B04C7">
        <w:rPr>
          <w:sz w:val="24"/>
          <w:szCs w:val="24"/>
        </w:rPr>
        <w:t>odabranog ponuditelja</w:t>
      </w:r>
      <w:r w:rsidR="000E294B" w:rsidRPr="009B04C7">
        <w:rPr>
          <w:sz w:val="24"/>
          <w:szCs w:val="24"/>
        </w:rPr>
        <w:t xml:space="preserve">. </w:t>
      </w:r>
    </w:p>
    <w:p w14:paraId="6227E43F" w14:textId="77777777" w:rsidR="005076BF" w:rsidRPr="009B04C7" w:rsidRDefault="005076BF" w:rsidP="00F317FA">
      <w:pPr>
        <w:spacing w:line="360" w:lineRule="auto"/>
        <w:jc w:val="both"/>
        <w:rPr>
          <w:sz w:val="24"/>
          <w:szCs w:val="24"/>
        </w:rPr>
      </w:pPr>
    </w:p>
    <w:p w14:paraId="6747592A" w14:textId="77777777" w:rsidR="005076BF" w:rsidRPr="009B04C7" w:rsidRDefault="005076BF" w:rsidP="00F317FA">
      <w:pPr>
        <w:spacing w:line="360" w:lineRule="auto"/>
        <w:jc w:val="both"/>
        <w:rPr>
          <w:sz w:val="24"/>
          <w:szCs w:val="24"/>
        </w:rPr>
      </w:pPr>
    </w:p>
    <w:p w14:paraId="75AF868F" w14:textId="77777777" w:rsidR="005076BF" w:rsidRDefault="005076BF" w:rsidP="00F317FA">
      <w:pPr>
        <w:spacing w:line="360" w:lineRule="auto"/>
        <w:jc w:val="both"/>
        <w:rPr>
          <w:sz w:val="24"/>
          <w:szCs w:val="24"/>
        </w:rPr>
      </w:pPr>
    </w:p>
    <w:p w14:paraId="5E230283" w14:textId="77777777" w:rsidR="009B04C7" w:rsidRPr="009B04C7" w:rsidRDefault="009B04C7" w:rsidP="00F317FA">
      <w:pPr>
        <w:spacing w:line="360" w:lineRule="auto"/>
        <w:jc w:val="both"/>
        <w:rPr>
          <w:sz w:val="24"/>
          <w:szCs w:val="24"/>
        </w:rPr>
      </w:pPr>
    </w:p>
    <w:p w14:paraId="6DF4BDA4" w14:textId="77777777" w:rsidR="005076BF" w:rsidRPr="009B04C7" w:rsidRDefault="005076BF" w:rsidP="00F317FA">
      <w:pPr>
        <w:spacing w:line="360" w:lineRule="auto"/>
        <w:jc w:val="both"/>
        <w:rPr>
          <w:sz w:val="24"/>
          <w:szCs w:val="24"/>
        </w:rPr>
      </w:pPr>
    </w:p>
    <w:p w14:paraId="7F8F83D8" w14:textId="77777777" w:rsidR="005076BF" w:rsidRPr="009B04C7" w:rsidRDefault="005076BF" w:rsidP="00F317FA">
      <w:pPr>
        <w:spacing w:line="360" w:lineRule="auto"/>
        <w:jc w:val="both"/>
        <w:rPr>
          <w:sz w:val="24"/>
          <w:szCs w:val="24"/>
        </w:rPr>
      </w:pPr>
    </w:p>
    <w:p w14:paraId="4F93C8EB" w14:textId="7D519427" w:rsidR="0081314E" w:rsidRPr="009B04C7" w:rsidRDefault="0081314E" w:rsidP="00071A24">
      <w:pPr>
        <w:spacing w:after="0" w:line="360" w:lineRule="auto"/>
        <w:rPr>
          <w:sz w:val="24"/>
          <w:szCs w:val="24"/>
        </w:rPr>
      </w:pPr>
    </w:p>
    <w:sectPr w:rsidR="0081314E" w:rsidRPr="009B04C7" w:rsidSect="00CC4F9F">
      <w:headerReference w:type="even" r:id="rId50"/>
      <w:headerReference w:type="default" r:id="rId51"/>
      <w:headerReference w:type="first" r:id="rId52"/>
      <w:pgSz w:w="11906" w:h="16838" w:code="9"/>
      <w:pgMar w:top="1417" w:right="1417" w:bottom="1417" w:left="1417" w:header="720" w:footer="41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E3E07" w14:textId="77777777" w:rsidR="003929DC" w:rsidRDefault="003929DC">
      <w:pPr>
        <w:spacing w:after="0"/>
      </w:pPr>
      <w:r>
        <w:separator/>
      </w:r>
    </w:p>
  </w:endnote>
  <w:endnote w:type="continuationSeparator" w:id="0">
    <w:p w14:paraId="71A3822F" w14:textId="77777777" w:rsidR="003929DC" w:rsidRDefault="003929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5DF3563C-A6E0-44BA-B6F4-45EBB86BE9E6}"/>
    <w:embedItalic r:id="rId2" w:fontKey="{F76E57EE-0C49-45AD-A50D-F54AF63C0D45}"/>
  </w:font>
  <w:font w:name="StarSymbol">
    <w:charset w:val="02"/>
    <w:family w:val="auto"/>
    <w:pitch w:val="default"/>
  </w:font>
  <w:font w:name="CRO_Swiss-Normal">
    <w:altName w:val="Calibri"/>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WE)">
    <w:panose1 w:val="00000000000000000000"/>
    <w:charset w:val="00"/>
    <w:family w:val="swiss"/>
    <w:notTrueType/>
    <w:pitch w:val="variable"/>
    <w:sig w:usb0="00000003" w:usb1="00000000" w:usb2="00000000" w:usb3="00000000" w:csb0="00000001" w:csb1="00000000"/>
  </w:font>
  <w:font w:name="Times-NewRoman">
    <w:panose1 w:val="00000000000000000000"/>
    <w:charset w:val="EE"/>
    <w:family w:val="roman"/>
    <w:notTrueType/>
    <w:pitch w:val="default"/>
    <w:sig w:usb0="00000005" w:usb1="00000000" w:usb2="00000000" w:usb3="00000000" w:csb0="00000002" w:csb1="00000000"/>
  </w:font>
  <w:font w:name="ZapfHumnst BT">
    <w:altName w:val="Yu Gothic"/>
    <w:charset w:val="00"/>
    <w:family w:val="swiss"/>
    <w:pitch w:val="variable"/>
    <w:sig w:usb0="01002207" w:usb1="090F0000" w:usb2="00000010" w:usb3="00000000" w:csb0="003B00D7" w:csb1="00000000"/>
  </w:font>
  <w:font w:name="Aldine401 BT">
    <w:charset w:val="00"/>
    <w:family w:val="roman"/>
    <w:pitch w:val="variable"/>
    <w:sig w:usb0="00000007" w:usb1="00000000" w:usb2="00000000" w:usb3="00000000" w:csb0="00000011" w:csb1="00000000"/>
  </w:font>
  <w:font w:name="Wingdings 3">
    <w:panose1 w:val="05040102010807070707"/>
    <w:charset w:val="02"/>
    <w:family w:val="roman"/>
    <w:pitch w:val="variable"/>
    <w:sig w:usb0="00000000" w:usb1="10000000" w:usb2="00000000" w:usb3="00000000" w:csb0="80000000" w:csb1="00000000"/>
    <w:embedRegular r:id="rId3" w:fontKey="{3607C659-516B-4952-84A4-E9BFE2C84C0C}"/>
  </w:font>
  <w:font w:name="Trebuchet MS">
    <w:panose1 w:val="020B0603020202020204"/>
    <w:charset w:val="EE"/>
    <w:family w:val="swiss"/>
    <w:pitch w:val="variable"/>
    <w:sig w:usb0="00000687" w:usb1="00000000" w:usb2="00000000" w:usb3="00000000" w:csb0="0000009F" w:csb1="00000000"/>
    <w:embedRegular r:id="rId4" w:fontKey="{091786B5-B127-4417-B9E9-1F6CEA874915}"/>
    <w:embedBold r:id="rId5" w:fontKey="{DCF63699-7B6B-4AFC-B1A0-D61FFC252256}"/>
  </w:font>
  <w:font w:name="Verdana">
    <w:panose1 w:val="020B0604030504040204"/>
    <w:charset w:val="EE"/>
    <w:family w:val="swiss"/>
    <w:pitch w:val="variable"/>
    <w:sig w:usb0="A00006FF" w:usb1="4000205B" w:usb2="00000010" w:usb3="00000000" w:csb0="0000019F" w:csb1="00000000"/>
    <w:embedRegular r:id="rId6" w:fontKey="{BBCD8882-2F61-49CF-A665-574B868C0215}"/>
    <w:embedBold r:id="rId7" w:fontKey="{5BC8A5F6-C12D-49E3-869A-5E3D43AF2106}"/>
  </w:font>
  <w:font w:name="Futura Lt BT">
    <w:altName w:val="Century Gothic"/>
    <w:charset w:val="00"/>
    <w:family w:val="swiss"/>
    <w:pitch w:val="variable"/>
    <w:sig w:usb0="800000AF" w:usb1="1000204A" w:usb2="00000000" w:usb3="00000000" w:csb0="00000011" w:csb1="00000000"/>
  </w:font>
  <w:font w:name="Century Gothic">
    <w:panose1 w:val="020B0502020202020204"/>
    <w:charset w:val="EE"/>
    <w:family w:val="swiss"/>
    <w:pitch w:val="variable"/>
    <w:sig w:usb0="00000287" w:usb1="00000000" w:usb2="00000000" w:usb3="00000000" w:csb0="0000009F" w:csb1="00000000"/>
    <w:embedRegular r:id="rId8" w:fontKey="{01E39F27-4BB6-4891-848E-869A20B5DFF7}"/>
  </w:font>
  <w:font w:name="HRHelvetica_Light">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embedItalic r:id="rId9" w:fontKey="{FF46830A-F7FA-48AE-9A2B-2731AB54119E}"/>
  </w:font>
  <w:font w:name="CRO_Swiss-Bold">
    <w:charset w:val="00"/>
    <w:family w:val="auto"/>
    <w:pitch w:val="variable"/>
    <w:sig w:usb0="00000003" w:usb1="00000000" w:usb2="00000000" w:usb3="00000000" w:csb0="00000001" w:csb1="00000000"/>
  </w:font>
  <w:font w:name="HR_Times New Roman">
    <w:charset w:val="00"/>
    <w:family w:val="roman"/>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embedRegular r:id="rId10" w:fontKey="{C98A29B4-4059-46A4-96FE-C08F62C33BDE}"/>
  </w:font>
  <w:font w:name="MS Serif">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RHelvetica">
    <w:charset w:val="00"/>
    <w:family w:val="auto"/>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embedRegular r:id="rId11" w:fontKey="{547EC6D9-011D-4A10-BBE6-552DB5634903}"/>
  </w:font>
  <w:font w:name="Calibri">
    <w:panose1 w:val="020F0502020204030204"/>
    <w:charset w:val="EE"/>
    <w:family w:val="swiss"/>
    <w:pitch w:val="variable"/>
    <w:sig w:usb0="E4002EFF" w:usb1="C200247B" w:usb2="00000009" w:usb3="00000000" w:csb0="000001FF" w:csb1="00000000"/>
    <w:embedRegular r:id="rId12" w:fontKey="{2B3E8EC4-4F88-4FBA-9D6E-D2BE5109CEEE}"/>
  </w:font>
  <w:font w:name="Univers_PC">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embedRegular r:id="rId13" w:fontKey="{1B3298DC-D12E-4593-A290-2A9D091DFC14}"/>
  </w:font>
  <w:font w:name="Segoe UI">
    <w:panose1 w:val="020B0502040204020203"/>
    <w:charset w:val="EE"/>
    <w:family w:val="swiss"/>
    <w:pitch w:val="variable"/>
    <w:sig w:usb0="E4002EFF" w:usb1="C000E47F" w:usb2="00000009" w:usb3="00000000" w:csb0="000001FF" w:csb1="00000000"/>
    <w:embedRegular r:id="rId14" w:fontKey="{37DC3AB6-45B6-4CCA-AF13-49904EC76C99}"/>
  </w:font>
  <w:font w:name="Roboto">
    <w:charset w:val="00"/>
    <w:family w:val="auto"/>
    <w:pitch w:val="variable"/>
    <w:sig w:usb0="E0000AFF" w:usb1="5000217F" w:usb2="00000021" w:usb3="00000000" w:csb0="0000019F" w:csb1="00000000"/>
    <w:embedRegular r:id="rId15" w:fontKey="{E1EAFA5E-6DB0-47EC-A235-05FFAECBE110}"/>
  </w:font>
  <w:font w:name="Poppins">
    <w:charset w:val="EE"/>
    <w:family w:val="auto"/>
    <w:pitch w:val="variable"/>
    <w:sig w:usb0="00008007" w:usb1="00000000" w:usb2="00000000" w:usb3="00000000" w:csb0="00000093" w:csb1="00000000"/>
    <w:embedRegular r:id="rId16" w:fontKey="{ECCBB1F0-2825-4024-ACBF-78CB386210F8}"/>
    <w:embedBold r:id="rId17" w:fontKey="{72F8D436-13BD-47D4-847B-9AFF8DAB0B75}"/>
  </w:font>
  <w:font w:name="Aptos">
    <w:charset w:val="00"/>
    <w:family w:val="swiss"/>
    <w:pitch w:val="variable"/>
    <w:sig w:usb0="20000287" w:usb1="00000003" w:usb2="00000000" w:usb3="00000000" w:csb0="0000019F" w:csb1="00000000"/>
    <w:embedRegular r:id="rId18" w:fontKey="{4F03930E-E1B3-4E1F-9DA7-F0A44B592E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083DA" w14:textId="77777777" w:rsidR="006863B7" w:rsidRDefault="006863B7">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4835F" w14:textId="77777777" w:rsidR="00071A24" w:rsidRPr="0040481E" w:rsidRDefault="00071A24" w:rsidP="00071A24">
    <w:pPr>
      <w:pBdr>
        <w:top w:val="single" w:sz="4" w:space="1" w:color="000000"/>
        <w:left w:val="nil"/>
        <w:bottom w:val="nil"/>
        <w:right w:val="nil"/>
        <w:between w:val="nil"/>
      </w:pBdr>
      <w:tabs>
        <w:tab w:val="center" w:pos="4536"/>
        <w:tab w:val="right" w:pos="9072"/>
        <w:tab w:val="left" w:pos="0"/>
        <w:tab w:val="right" w:pos="9356"/>
      </w:tabs>
      <w:spacing w:after="0"/>
      <w:ind w:right="28"/>
      <w:jc w:val="center"/>
      <w:rPr>
        <w:sz w:val="18"/>
        <w:szCs w:val="18"/>
      </w:rPr>
    </w:pPr>
    <w:r w:rsidRPr="0040481E">
      <w:rPr>
        <w:sz w:val="18"/>
        <w:szCs w:val="18"/>
      </w:rPr>
      <w:t xml:space="preserve">Ovaj dokument nastao je uz financijsku podršku Europske unije kroz </w:t>
    </w:r>
    <w:proofErr w:type="spellStart"/>
    <w:r w:rsidRPr="0040481E">
      <w:rPr>
        <w:sz w:val="18"/>
        <w:szCs w:val="18"/>
      </w:rPr>
      <w:t>Interreg</w:t>
    </w:r>
    <w:proofErr w:type="spellEnd"/>
    <w:r w:rsidRPr="0040481E">
      <w:rPr>
        <w:sz w:val="18"/>
        <w:szCs w:val="18"/>
      </w:rPr>
      <w:t xml:space="preserve"> VI-A program Mađarska-Hrvatska. Za sadržaj ovog dokumenta odgovorna je isključivo Varaždinska županija i on ne odražava službeno stajalište Europske unije i/ili Upravljačkog tijela programa.</w:t>
    </w:r>
  </w:p>
  <w:p w14:paraId="683AA950" w14:textId="77777777" w:rsidR="006863B7" w:rsidRDefault="006863B7">
    <w:pPr>
      <w:pBdr>
        <w:top w:val="single" w:sz="4" w:space="1" w:color="000000"/>
        <w:left w:val="nil"/>
        <w:bottom w:val="nil"/>
        <w:right w:val="nil"/>
        <w:between w:val="nil"/>
      </w:pBdr>
      <w:tabs>
        <w:tab w:val="center" w:pos="4536"/>
        <w:tab w:val="right" w:pos="9072"/>
        <w:tab w:val="left" w:pos="0"/>
        <w:tab w:val="right" w:pos="9356"/>
      </w:tabs>
      <w:spacing w:after="0"/>
      <w:ind w:right="28"/>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1F121" w14:textId="77777777" w:rsidR="006863B7" w:rsidRDefault="006863B7">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3496E" w14:textId="77777777" w:rsidR="003929DC" w:rsidRDefault="003929DC">
      <w:pPr>
        <w:spacing w:after="0"/>
      </w:pPr>
      <w:r>
        <w:separator/>
      </w:r>
    </w:p>
  </w:footnote>
  <w:footnote w:type="continuationSeparator" w:id="0">
    <w:p w14:paraId="61DA5678" w14:textId="77777777" w:rsidR="003929DC" w:rsidRDefault="003929DC">
      <w:pPr>
        <w:spacing w:after="0"/>
      </w:pPr>
      <w:r>
        <w:continuationSeparator/>
      </w:r>
    </w:p>
  </w:footnote>
  <w:footnote w:id="1">
    <w:p w14:paraId="5F34AD01" w14:textId="77777777" w:rsidR="006863B7" w:rsidRDefault="007139B0">
      <w:pPr>
        <w:spacing w:after="0"/>
        <w:rPr>
          <w:sz w:val="18"/>
          <w:szCs w:val="18"/>
        </w:rPr>
      </w:pPr>
      <w:r>
        <w:rPr>
          <w:rStyle w:val="Referencafusnote"/>
        </w:rPr>
        <w:footnoteRef/>
      </w:r>
      <w:r>
        <w:rPr>
          <w:sz w:val="18"/>
          <w:szCs w:val="18"/>
        </w:rPr>
        <w:t xml:space="preserve"> </w:t>
      </w:r>
      <w:r>
        <w:rPr>
          <w:rFonts w:ascii="Roboto" w:eastAsia="Roboto" w:hAnsi="Roboto" w:cs="Roboto"/>
          <w:color w:val="121512"/>
          <w:sz w:val="18"/>
          <w:szCs w:val="18"/>
          <w:highlight w:val="white"/>
        </w:rPr>
        <w:t xml:space="preserve">Detalji obnove putem JPP-a mogu se pronaći u radu Marijane Korunek, Blande Matice i Željka Trstenjaka, “Obnova palače Varaždinske županije s osvrtom na povijesni razvoj županije kao institucije” iz 2027. godine na slijedećoj poveznici: </w:t>
      </w:r>
      <w:hyperlink r:id="rId1">
        <w:r w:rsidR="006863B7">
          <w:rPr>
            <w:rFonts w:ascii="Roboto" w:eastAsia="Roboto" w:hAnsi="Roboto" w:cs="Roboto"/>
            <w:color w:val="1155CC"/>
            <w:sz w:val="18"/>
            <w:szCs w:val="18"/>
            <w:highlight w:val="white"/>
            <w:u w:val="single"/>
          </w:rPr>
          <w:t>https://hrcak.srce.hr/file/137601</w:t>
        </w:r>
      </w:hyperlink>
      <w:r>
        <w:rPr>
          <w:rFonts w:ascii="Roboto" w:eastAsia="Roboto" w:hAnsi="Roboto" w:cs="Roboto"/>
          <w:color w:val="121512"/>
          <w:sz w:val="18"/>
          <w:szCs w:val="18"/>
          <w:highlight w:val="whit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4F0A4" w14:textId="6B8A2FA9" w:rsidR="006863B7" w:rsidRDefault="006863B7">
    <w:pPr>
      <w:pBdr>
        <w:top w:val="nil"/>
        <w:left w:val="nil"/>
        <w:bottom w:val="nil"/>
        <w:right w:val="nil"/>
        <w:between w:val="nil"/>
      </w:pBdr>
      <w:tabs>
        <w:tab w:val="center" w:pos="4153"/>
        <w:tab w:val="right" w:pos="8306"/>
      </w:tabs>
      <w:spacing w:line="360" w:lineRule="auto"/>
      <w:ind w:firstLine="720"/>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BA55B" w14:textId="3CA25886" w:rsidR="006863B7" w:rsidRPr="009B04C7" w:rsidRDefault="009B04C7" w:rsidP="009B04C7">
    <w:pPr>
      <w:pStyle w:val="Zaglavlje"/>
      <w:tabs>
        <w:tab w:val="clear" w:pos="8306"/>
        <w:tab w:val="left" w:pos="5820"/>
      </w:tabs>
      <w:ind w:firstLine="0"/>
      <w:rPr>
        <w:b/>
        <w:bCs/>
        <w:sz w:val="24"/>
        <w:szCs w:val="24"/>
      </w:rPr>
    </w:pPr>
    <w:r>
      <w:rPr>
        <w:rFonts w:cs="Calibri"/>
        <w:noProof/>
        <w:lang w:val="en-GB"/>
      </w:rPr>
      <mc:AlternateContent>
        <mc:Choice Requires="wps">
          <w:drawing>
            <wp:anchor distT="0" distB="0" distL="114300" distR="114300" simplePos="0" relativeHeight="251659264" behindDoc="0" locked="0" layoutInCell="1" allowOverlap="1" wp14:anchorId="5D452E19" wp14:editId="289DD145">
              <wp:simplePos x="0" y="0"/>
              <wp:positionH relativeFrom="margin">
                <wp:align>right</wp:align>
              </wp:positionH>
              <wp:positionV relativeFrom="paragraph">
                <wp:posOffset>142875</wp:posOffset>
              </wp:positionV>
              <wp:extent cx="1838325" cy="4191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838325" cy="419100"/>
                      </a:xfrm>
                      <a:prstGeom prst="rect">
                        <a:avLst/>
                      </a:prstGeom>
                      <a:noFill/>
                      <a:ln w="6350">
                        <a:noFill/>
                      </a:ln>
                    </wps:spPr>
                    <wps:txbx>
                      <w:txbxContent>
                        <w:p w14:paraId="4DCC0759" w14:textId="77777777" w:rsidR="009B04C7" w:rsidRPr="00F364EE" w:rsidRDefault="009B04C7" w:rsidP="009B04C7">
                          <w:pPr>
                            <w:spacing w:after="0"/>
                            <w:jc w:val="center"/>
                            <w:rPr>
                              <w:b/>
                              <w:bCs/>
                              <w:color w:val="7589C4"/>
                              <w:sz w:val="24"/>
                              <w:szCs w:val="24"/>
                            </w:rPr>
                          </w:pPr>
                          <w:r w:rsidRPr="00F364EE">
                            <w:rPr>
                              <w:b/>
                              <w:bCs/>
                              <w:color w:val="7589C4"/>
                              <w:sz w:val="24"/>
                              <w:szCs w:val="24"/>
                            </w:rPr>
                            <w:t>Gdje rijeke spajaju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452E19" id="_x0000_t202" coordsize="21600,21600" o:spt="202" path="m,l,21600r21600,l21600,xe">
              <v:stroke joinstyle="miter"/>
              <v:path gradientshapeok="t" o:connecttype="rect"/>
            </v:shapetype>
            <v:shape id="Text Box 36" o:spid="_x0000_s1026" type="#_x0000_t202" style="position:absolute;left:0;text-align:left;margin-left:93.55pt;margin-top:11.25pt;width:144.75pt;height:3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" filled="f" stroked="f" strokeweight=".5pt">
              <v:textbox>
                <w:txbxContent>
                  <w:p w14:paraId="4DCC0759" w14:textId="77777777" w:rsidR="009B04C7" w:rsidRPr="00F364EE" w:rsidRDefault="009B04C7" w:rsidP="009B04C7">
                    <w:pPr>
                      <w:spacing w:after="0"/>
                      <w:jc w:val="center"/>
                      <w:rPr>
                        <w:b/>
                        <w:bCs/>
                        <w:color w:val="7589C4"/>
                        <w:sz w:val="24"/>
                        <w:szCs w:val="24"/>
                      </w:rPr>
                    </w:pPr>
                    <w:r w:rsidRPr="00F364EE">
                      <w:rPr>
                        <w:b/>
                        <w:bCs/>
                        <w:color w:val="7589C4"/>
                        <w:sz w:val="24"/>
                        <w:szCs w:val="24"/>
                      </w:rPr>
                      <w:t>Gdje rijeke spajaju</w:t>
                    </w:r>
                  </w:p>
                </w:txbxContent>
              </v:textbox>
              <w10:wrap anchorx="margin"/>
            </v:shape>
          </w:pict>
        </mc:Fallback>
      </mc:AlternateContent>
    </w:r>
    <w:r>
      <w:rPr>
        <w:rFonts w:ascii="Calibri" w:hAnsi="Calibri" w:cs="Calibri"/>
        <w:noProof/>
        <w:lang w:val="en-GB"/>
      </w:rPr>
      <w:drawing>
        <wp:inline distT="0" distB="0" distL="0" distR="0" wp14:anchorId="441F2646" wp14:editId="1A32D491">
          <wp:extent cx="3111439" cy="735330"/>
          <wp:effectExtent l="0" t="0" r="0" b="7620"/>
          <wp:docPr id="683356447" name="Slika 3" descr="Slika na kojoj se prikazuje tekst, Font, snimka zaslona, grafik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56447" name="Slika 3" descr="Slika na kojoj se prikazuje tekst, Font, snimka zaslona, grafika&#10;&#10;Sadržaj generiran uz AI možda nije toč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5906" cy="75529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96665" w14:textId="6E270F7D" w:rsidR="006863B7" w:rsidRDefault="006863B7">
    <w:pPr>
      <w:pBdr>
        <w:top w:val="nil"/>
        <w:left w:val="nil"/>
        <w:bottom w:val="nil"/>
        <w:right w:val="nil"/>
        <w:between w:val="nil"/>
      </w:pBdr>
      <w:tabs>
        <w:tab w:val="center" w:pos="4153"/>
        <w:tab w:val="right" w:pos="8306"/>
      </w:tabs>
      <w:spacing w:line="360" w:lineRule="auto"/>
      <w:ind w:firstLine="720"/>
      <w:jc w:val="both"/>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0C8A0" w14:textId="48277944" w:rsidR="006863B7" w:rsidRDefault="006863B7">
    <w:pPr>
      <w:pBdr>
        <w:top w:val="nil"/>
        <w:left w:val="nil"/>
        <w:bottom w:val="nil"/>
        <w:right w:val="nil"/>
        <w:between w:val="nil"/>
      </w:pBdr>
      <w:tabs>
        <w:tab w:val="center" w:pos="4153"/>
        <w:tab w:val="right" w:pos="8306"/>
      </w:tabs>
      <w:spacing w:line="360" w:lineRule="auto"/>
      <w:ind w:firstLine="720"/>
      <w:jc w:val="both"/>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5FCA5" w14:textId="04867DAF" w:rsidR="006863B7" w:rsidRPr="009B04C7" w:rsidRDefault="009B04C7" w:rsidP="009B04C7">
    <w:pPr>
      <w:pStyle w:val="Zaglavlje"/>
      <w:tabs>
        <w:tab w:val="clear" w:pos="8306"/>
        <w:tab w:val="left" w:pos="5820"/>
      </w:tabs>
      <w:ind w:firstLine="0"/>
      <w:rPr>
        <w:b/>
        <w:bCs/>
        <w:sz w:val="24"/>
        <w:szCs w:val="24"/>
      </w:rPr>
    </w:pPr>
    <w:r>
      <w:rPr>
        <w:rFonts w:cs="Calibri"/>
        <w:noProof/>
        <w:lang w:val="en-GB"/>
      </w:rPr>
      <mc:AlternateContent>
        <mc:Choice Requires="wps">
          <w:drawing>
            <wp:anchor distT="0" distB="0" distL="114300" distR="114300" simplePos="0" relativeHeight="251661312" behindDoc="0" locked="0" layoutInCell="1" allowOverlap="1" wp14:anchorId="19D8B250" wp14:editId="293D5F7C">
              <wp:simplePos x="0" y="0"/>
              <wp:positionH relativeFrom="margin">
                <wp:align>right</wp:align>
              </wp:positionH>
              <wp:positionV relativeFrom="paragraph">
                <wp:posOffset>142875</wp:posOffset>
              </wp:positionV>
              <wp:extent cx="1838325" cy="419100"/>
              <wp:effectExtent l="0" t="0" r="0" b="0"/>
              <wp:wrapNone/>
              <wp:docPr id="1814175254" name="Text Box 36"/>
              <wp:cNvGraphicFramePr/>
              <a:graphic xmlns:a="http://schemas.openxmlformats.org/drawingml/2006/main">
                <a:graphicData uri="http://schemas.microsoft.com/office/word/2010/wordprocessingShape">
                  <wps:wsp>
                    <wps:cNvSpPr txBox="1"/>
                    <wps:spPr>
                      <a:xfrm>
                        <a:off x="0" y="0"/>
                        <a:ext cx="1838325" cy="419100"/>
                      </a:xfrm>
                      <a:prstGeom prst="rect">
                        <a:avLst/>
                      </a:prstGeom>
                      <a:noFill/>
                      <a:ln w="6350">
                        <a:noFill/>
                      </a:ln>
                    </wps:spPr>
                    <wps:txbx>
                      <w:txbxContent>
                        <w:p w14:paraId="764052A3" w14:textId="77777777" w:rsidR="009B04C7" w:rsidRPr="00F364EE" w:rsidRDefault="009B04C7" w:rsidP="009B04C7">
                          <w:pPr>
                            <w:spacing w:after="0"/>
                            <w:jc w:val="center"/>
                            <w:rPr>
                              <w:b/>
                              <w:bCs/>
                              <w:color w:val="7589C4"/>
                              <w:sz w:val="24"/>
                              <w:szCs w:val="24"/>
                            </w:rPr>
                          </w:pPr>
                          <w:r w:rsidRPr="00F364EE">
                            <w:rPr>
                              <w:b/>
                              <w:bCs/>
                              <w:color w:val="7589C4"/>
                              <w:sz w:val="24"/>
                              <w:szCs w:val="24"/>
                            </w:rPr>
                            <w:t>Gdje rijeke spajaju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D8B250" id="_x0000_t202" coordsize="21600,21600" o:spt="202" path="m,l,21600r21600,l21600,xe">
              <v:stroke joinstyle="miter"/>
              <v:path gradientshapeok="t" o:connecttype="rect"/>
            </v:shapetype>
            <v:shape id="_x0000_s1027" type="#_x0000_t202" style="position:absolute;left:0;text-align:left;margin-left:93.55pt;margin-top:11.25pt;width:144.75pt;height:33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" filled="f" stroked="f" strokeweight=".5pt">
              <v:textbox>
                <w:txbxContent>
                  <w:p w14:paraId="764052A3" w14:textId="77777777" w:rsidR="009B04C7" w:rsidRPr="00F364EE" w:rsidRDefault="009B04C7" w:rsidP="009B04C7">
                    <w:pPr>
                      <w:spacing w:after="0"/>
                      <w:jc w:val="center"/>
                      <w:rPr>
                        <w:b/>
                        <w:bCs/>
                        <w:color w:val="7589C4"/>
                        <w:sz w:val="24"/>
                        <w:szCs w:val="24"/>
                      </w:rPr>
                    </w:pPr>
                    <w:r w:rsidRPr="00F364EE">
                      <w:rPr>
                        <w:b/>
                        <w:bCs/>
                        <w:color w:val="7589C4"/>
                        <w:sz w:val="24"/>
                        <w:szCs w:val="24"/>
                      </w:rPr>
                      <w:t>Gdje rijeke spajaju</w:t>
                    </w:r>
                  </w:p>
                </w:txbxContent>
              </v:textbox>
              <w10:wrap anchorx="margin"/>
            </v:shape>
          </w:pict>
        </mc:Fallback>
      </mc:AlternateContent>
    </w:r>
    <w:r>
      <w:rPr>
        <w:rFonts w:ascii="Calibri" w:hAnsi="Calibri" w:cs="Calibri"/>
        <w:noProof/>
        <w:lang w:val="en-GB"/>
      </w:rPr>
      <w:drawing>
        <wp:inline distT="0" distB="0" distL="0" distR="0" wp14:anchorId="3284E945" wp14:editId="2FF5D203">
          <wp:extent cx="3111439" cy="735330"/>
          <wp:effectExtent l="0" t="0" r="0" b="7620"/>
          <wp:docPr id="508235897" name="Slika 3" descr="Slika na kojoj se prikazuje tekst, Font, snimka zaslona, grafik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56447" name="Slika 3" descr="Slika na kojoj se prikazuje tekst, Font, snimka zaslona, grafika&#10;&#10;Sadržaj generiran uz AI možda nije toč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5906" cy="755292"/>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16B98" w14:textId="29BCB98F" w:rsidR="006863B7" w:rsidRDefault="006863B7">
    <w:pPr>
      <w:pBdr>
        <w:top w:val="nil"/>
        <w:left w:val="nil"/>
        <w:bottom w:val="nil"/>
        <w:right w:val="nil"/>
        <w:between w:val="nil"/>
      </w:pBdr>
      <w:tabs>
        <w:tab w:val="center" w:pos="4153"/>
        <w:tab w:val="right" w:pos="8306"/>
      </w:tabs>
      <w:spacing w:line="360" w:lineRule="auto"/>
      <w:ind w:firstLine="720"/>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9BA"/>
    <w:multiLevelType w:val="multilevel"/>
    <w:tmpl w:val="CAB872A8"/>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pStyle w:val="Broj"/>
      <w:lvlText w:val="▪"/>
      <w:lvlJc w:val="left"/>
      <w:pPr>
        <w:ind w:left="6840" w:hanging="360"/>
      </w:pPr>
      <w:rPr>
        <w:rFonts w:ascii="Noto Sans Symbols" w:eastAsia="Noto Sans Symbols" w:hAnsi="Noto Sans Symbols" w:cs="Noto Sans Symbols"/>
      </w:rPr>
    </w:lvl>
  </w:abstractNum>
  <w:abstractNum w:abstractNumId="1" w15:restartNumberingAfterBreak="0">
    <w:nsid w:val="0BBA1656"/>
    <w:multiLevelType w:val="multilevel"/>
    <w:tmpl w:val="244004F2"/>
    <w:lvl w:ilvl="0">
      <w:start w:val="1"/>
      <w:numFmt w:val="lowerLetter"/>
      <w:lvlText w:val="%1."/>
      <w:lvlJc w:val="left"/>
      <w:pPr>
        <w:ind w:left="720" w:hanging="360"/>
      </w:pPr>
      <w:rPr>
        <w:rFonts w:ascii="Arial" w:eastAsia="Arial" w:hAnsi="Arial" w:cs="Arial"/>
      </w:rPr>
    </w:lvl>
    <w:lvl w:ilvl="1">
      <w:start w:val="1"/>
      <w:numFmt w:val="lowerLetter"/>
      <w:lvlText w:val="%2."/>
      <w:lvlJc w:val="left"/>
      <w:pPr>
        <w:ind w:left="1440" w:hanging="360"/>
      </w:pPr>
      <w:rPr>
        <w:rFonts w:ascii="Courier New" w:eastAsia="Courier New" w:hAnsi="Courier New" w:cs="Courier New"/>
      </w:rPr>
    </w:lvl>
    <w:lvl w:ilvl="2">
      <w:start w:val="1"/>
      <w:numFmt w:val="lowerRoman"/>
      <w:lvlText w:val="%3."/>
      <w:lvlJc w:val="righ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rPr>
        <w:rFonts w:ascii="Courier New" w:eastAsia="Courier New" w:hAnsi="Courier New" w:cs="Courier New"/>
      </w:rPr>
    </w:lvl>
    <w:lvl w:ilvl="5">
      <w:start w:val="1"/>
      <w:numFmt w:val="lowerRoman"/>
      <w:lvlText w:val="%6."/>
      <w:lvlJc w:val="right"/>
      <w:pPr>
        <w:ind w:left="4320" w:hanging="360"/>
      </w:pPr>
      <w:rPr>
        <w:rFonts w:ascii="Noto Sans Symbols" w:eastAsia="Noto Sans Symbols" w:hAnsi="Noto Sans Symbols" w:cs="Noto Sans Symbols"/>
      </w:rPr>
    </w:lvl>
    <w:lvl w:ilvl="6">
      <w:start w:val="1"/>
      <w:numFmt w:val="decimal"/>
      <w:lvlText w:val="%7."/>
      <w:lvlJc w:val="lef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2" w15:restartNumberingAfterBreak="0">
    <w:nsid w:val="0C34537F"/>
    <w:multiLevelType w:val="hybridMultilevel"/>
    <w:tmpl w:val="CFF6950E"/>
    <w:lvl w:ilvl="0" w:tplc="CA9C3F1C">
      <w:start w:val="1"/>
      <w:numFmt w:val="bullet"/>
      <w:lvlText w:val=""/>
      <w:lvlJc w:val="left"/>
      <w:pPr>
        <w:ind w:left="1080" w:hanging="360"/>
      </w:pPr>
      <w:rPr>
        <w:rFonts w:ascii="Symbol" w:hAnsi="Symbol"/>
      </w:rPr>
    </w:lvl>
    <w:lvl w:ilvl="1" w:tplc="7A20B74C">
      <w:start w:val="1"/>
      <w:numFmt w:val="bullet"/>
      <w:lvlText w:val=""/>
      <w:lvlJc w:val="left"/>
      <w:pPr>
        <w:ind w:left="1080" w:hanging="360"/>
      </w:pPr>
      <w:rPr>
        <w:rFonts w:ascii="Symbol" w:hAnsi="Symbol"/>
      </w:rPr>
    </w:lvl>
    <w:lvl w:ilvl="2" w:tplc="8DD80378">
      <w:start w:val="1"/>
      <w:numFmt w:val="bullet"/>
      <w:lvlText w:val=""/>
      <w:lvlJc w:val="left"/>
      <w:pPr>
        <w:ind w:left="1080" w:hanging="360"/>
      </w:pPr>
      <w:rPr>
        <w:rFonts w:ascii="Symbol" w:hAnsi="Symbol"/>
      </w:rPr>
    </w:lvl>
    <w:lvl w:ilvl="3" w:tplc="762E5E4C">
      <w:start w:val="1"/>
      <w:numFmt w:val="bullet"/>
      <w:lvlText w:val=""/>
      <w:lvlJc w:val="left"/>
      <w:pPr>
        <w:ind w:left="1080" w:hanging="360"/>
      </w:pPr>
      <w:rPr>
        <w:rFonts w:ascii="Symbol" w:hAnsi="Symbol"/>
      </w:rPr>
    </w:lvl>
    <w:lvl w:ilvl="4" w:tplc="12F6B2A0">
      <w:start w:val="1"/>
      <w:numFmt w:val="bullet"/>
      <w:lvlText w:val=""/>
      <w:lvlJc w:val="left"/>
      <w:pPr>
        <w:ind w:left="1080" w:hanging="360"/>
      </w:pPr>
      <w:rPr>
        <w:rFonts w:ascii="Symbol" w:hAnsi="Symbol"/>
      </w:rPr>
    </w:lvl>
    <w:lvl w:ilvl="5" w:tplc="180CCBDC">
      <w:start w:val="1"/>
      <w:numFmt w:val="bullet"/>
      <w:lvlText w:val=""/>
      <w:lvlJc w:val="left"/>
      <w:pPr>
        <w:ind w:left="1080" w:hanging="360"/>
      </w:pPr>
      <w:rPr>
        <w:rFonts w:ascii="Symbol" w:hAnsi="Symbol"/>
      </w:rPr>
    </w:lvl>
    <w:lvl w:ilvl="6" w:tplc="3D3A4B04">
      <w:start w:val="1"/>
      <w:numFmt w:val="bullet"/>
      <w:lvlText w:val=""/>
      <w:lvlJc w:val="left"/>
      <w:pPr>
        <w:ind w:left="1080" w:hanging="360"/>
      </w:pPr>
      <w:rPr>
        <w:rFonts w:ascii="Symbol" w:hAnsi="Symbol"/>
      </w:rPr>
    </w:lvl>
    <w:lvl w:ilvl="7" w:tplc="3C4A5D0C">
      <w:start w:val="1"/>
      <w:numFmt w:val="bullet"/>
      <w:lvlText w:val=""/>
      <w:lvlJc w:val="left"/>
      <w:pPr>
        <w:ind w:left="1080" w:hanging="360"/>
      </w:pPr>
      <w:rPr>
        <w:rFonts w:ascii="Symbol" w:hAnsi="Symbol"/>
      </w:rPr>
    </w:lvl>
    <w:lvl w:ilvl="8" w:tplc="29D422C4">
      <w:start w:val="1"/>
      <w:numFmt w:val="bullet"/>
      <w:lvlText w:val=""/>
      <w:lvlJc w:val="left"/>
      <w:pPr>
        <w:ind w:left="1080" w:hanging="360"/>
      </w:pPr>
      <w:rPr>
        <w:rFonts w:ascii="Symbol" w:hAnsi="Symbol"/>
      </w:rPr>
    </w:lvl>
  </w:abstractNum>
  <w:abstractNum w:abstractNumId="3" w15:restartNumberingAfterBreak="0">
    <w:nsid w:val="0CA55237"/>
    <w:multiLevelType w:val="multilevel"/>
    <w:tmpl w:val="BA2C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692A68"/>
    <w:multiLevelType w:val="hybridMultilevel"/>
    <w:tmpl w:val="2410F782"/>
    <w:lvl w:ilvl="0" w:tplc="FA72AEDE">
      <w:start w:val="1"/>
      <w:numFmt w:val="bullet"/>
      <w:lvlText w:val=""/>
      <w:lvlJc w:val="left"/>
      <w:pPr>
        <w:ind w:left="720" w:hanging="360"/>
      </w:pPr>
      <w:rPr>
        <w:rFonts w:ascii="Symbol" w:hAnsi="Symbol"/>
      </w:rPr>
    </w:lvl>
    <w:lvl w:ilvl="1" w:tplc="F4DA19FE">
      <w:start w:val="1"/>
      <w:numFmt w:val="bullet"/>
      <w:lvlText w:val=""/>
      <w:lvlJc w:val="left"/>
      <w:pPr>
        <w:ind w:left="720" w:hanging="360"/>
      </w:pPr>
      <w:rPr>
        <w:rFonts w:ascii="Symbol" w:hAnsi="Symbol"/>
      </w:rPr>
    </w:lvl>
    <w:lvl w:ilvl="2" w:tplc="6FD4BA3C">
      <w:start w:val="1"/>
      <w:numFmt w:val="bullet"/>
      <w:lvlText w:val=""/>
      <w:lvlJc w:val="left"/>
      <w:pPr>
        <w:ind w:left="720" w:hanging="360"/>
      </w:pPr>
      <w:rPr>
        <w:rFonts w:ascii="Symbol" w:hAnsi="Symbol"/>
      </w:rPr>
    </w:lvl>
    <w:lvl w:ilvl="3" w:tplc="3AE250F0">
      <w:start w:val="1"/>
      <w:numFmt w:val="bullet"/>
      <w:lvlText w:val=""/>
      <w:lvlJc w:val="left"/>
      <w:pPr>
        <w:ind w:left="720" w:hanging="360"/>
      </w:pPr>
      <w:rPr>
        <w:rFonts w:ascii="Symbol" w:hAnsi="Symbol"/>
      </w:rPr>
    </w:lvl>
    <w:lvl w:ilvl="4" w:tplc="57F4BD4E">
      <w:start w:val="1"/>
      <w:numFmt w:val="bullet"/>
      <w:lvlText w:val=""/>
      <w:lvlJc w:val="left"/>
      <w:pPr>
        <w:ind w:left="720" w:hanging="360"/>
      </w:pPr>
      <w:rPr>
        <w:rFonts w:ascii="Symbol" w:hAnsi="Symbol"/>
      </w:rPr>
    </w:lvl>
    <w:lvl w:ilvl="5" w:tplc="EDE0293A">
      <w:start w:val="1"/>
      <w:numFmt w:val="bullet"/>
      <w:lvlText w:val=""/>
      <w:lvlJc w:val="left"/>
      <w:pPr>
        <w:ind w:left="720" w:hanging="360"/>
      </w:pPr>
      <w:rPr>
        <w:rFonts w:ascii="Symbol" w:hAnsi="Symbol"/>
      </w:rPr>
    </w:lvl>
    <w:lvl w:ilvl="6" w:tplc="EA764D9E">
      <w:start w:val="1"/>
      <w:numFmt w:val="bullet"/>
      <w:lvlText w:val=""/>
      <w:lvlJc w:val="left"/>
      <w:pPr>
        <w:ind w:left="720" w:hanging="360"/>
      </w:pPr>
      <w:rPr>
        <w:rFonts w:ascii="Symbol" w:hAnsi="Symbol"/>
      </w:rPr>
    </w:lvl>
    <w:lvl w:ilvl="7" w:tplc="0C0EC370">
      <w:start w:val="1"/>
      <w:numFmt w:val="bullet"/>
      <w:lvlText w:val=""/>
      <w:lvlJc w:val="left"/>
      <w:pPr>
        <w:ind w:left="720" w:hanging="360"/>
      </w:pPr>
      <w:rPr>
        <w:rFonts w:ascii="Symbol" w:hAnsi="Symbol"/>
      </w:rPr>
    </w:lvl>
    <w:lvl w:ilvl="8" w:tplc="43C8C122">
      <w:start w:val="1"/>
      <w:numFmt w:val="bullet"/>
      <w:lvlText w:val=""/>
      <w:lvlJc w:val="left"/>
      <w:pPr>
        <w:ind w:left="720" w:hanging="360"/>
      </w:pPr>
      <w:rPr>
        <w:rFonts w:ascii="Symbol" w:hAnsi="Symbol"/>
      </w:rPr>
    </w:lvl>
  </w:abstractNum>
  <w:abstractNum w:abstractNumId="5" w15:restartNumberingAfterBreak="0">
    <w:nsid w:val="198F2A2D"/>
    <w:multiLevelType w:val="hybridMultilevel"/>
    <w:tmpl w:val="71D0CD3C"/>
    <w:lvl w:ilvl="0" w:tplc="11EAB0E0">
      <w:start w:val="1"/>
      <w:numFmt w:val="bullet"/>
      <w:lvlText w:val=""/>
      <w:lvlJc w:val="left"/>
      <w:pPr>
        <w:ind w:left="720" w:hanging="360"/>
      </w:pPr>
      <w:rPr>
        <w:rFonts w:ascii="Symbol" w:hAnsi="Symbol"/>
      </w:rPr>
    </w:lvl>
    <w:lvl w:ilvl="1" w:tplc="FAB482AC">
      <w:start w:val="1"/>
      <w:numFmt w:val="bullet"/>
      <w:lvlText w:val=""/>
      <w:lvlJc w:val="left"/>
      <w:pPr>
        <w:ind w:left="720" w:hanging="360"/>
      </w:pPr>
      <w:rPr>
        <w:rFonts w:ascii="Symbol" w:hAnsi="Symbol"/>
      </w:rPr>
    </w:lvl>
    <w:lvl w:ilvl="2" w:tplc="849E0968">
      <w:start w:val="1"/>
      <w:numFmt w:val="bullet"/>
      <w:lvlText w:val=""/>
      <w:lvlJc w:val="left"/>
      <w:pPr>
        <w:ind w:left="720" w:hanging="360"/>
      </w:pPr>
      <w:rPr>
        <w:rFonts w:ascii="Symbol" w:hAnsi="Symbol"/>
      </w:rPr>
    </w:lvl>
    <w:lvl w:ilvl="3" w:tplc="23FCBC28">
      <w:start w:val="1"/>
      <w:numFmt w:val="bullet"/>
      <w:lvlText w:val=""/>
      <w:lvlJc w:val="left"/>
      <w:pPr>
        <w:ind w:left="720" w:hanging="360"/>
      </w:pPr>
      <w:rPr>
        <w:rFonts w:ascii="Symbol" w:hAnsi="Symbol"/>
      </w:rPr>
    </w:lvl>
    <w:lvl w:ilvl="4" w:tplc="D0D2C7EC">
      <w:start w:val="1"/>
      <w:numFmt w:val="bullet"/>
      <w:lvlText w:val=""/>
      <w:lvlJc w:val="left"/>
      <w:pPr>
        <w:ind w:left="720" w:hanging="360"/>
      </w:pPr>
      <w:rPr>
        <w:rFonts w:ascii="Symbol" w:hAnsi="Symbol"/>
      </w:rPr>
    </w:lvl>
    <w:lvl w:ilvl="5" w:tplc="4A78585A">
      <w:start w:val="1"/>
      <w:numFmt w:val="bullet"/>
      <w:lvlText w:val=""/>
      <w:lvlJc w:val="left"/>
      <w:pPr>
        <w:ind w:left="720" w:hanging="360"/>
      </w:pPr>
      <w:rPr>
        <w:rFonts w:ascii="Symbol" w:hAnsi="Symbol"/>
      </w:rPr>
    </w:lvl>
    <w:lvl w:ilvl="6" w:tplc="0D106698">
      <w:start w:val="1"/>
      <w:numFmt w:val="bullet"/>
      <w:lvlText w:val=""/>
      <w:lvlJc w:val="left"/>
      <w:pPr>
        <w:ind w:left="720" w:hanging="360"/>
      </w:pPr>
      <w:rPr>
        <w:rFonts w:ascii="Symbol" w:hAnsi="Symbol"/>
      </w:rPr>
    </w:lvl>
    <w:lvl w:ilvl="7" w:tplc="3CE0EF32">
      <w:start w:val="1"/>
      <w:numFmt w:val="bullet"/>
      <w:lvlText w:val=""/>
      <w:lvlJc w:val="left"/>
      <w:pPr>
        <w:ind w:left="720" w:hanging="360"/>
      </w:pPr>
      <w:rPr>
        <w:rFonts w:ascii="Symbol" w:hAnsi="Symbol"/>
      </w:rPr>
    </w:lvl>
    <w:lvl w:ilvl="8" w:tplc="EBDAB670">
      <w:start w:val="1"/>
      <w:numFmt w:val="bullet"/>
      <w:lvlText w:val=""/>
      <w:lvlJc w:val="left"/>
      <w:pPr>
        <w:ind w:left="720" w:hanging="360"/>
      </w:pPr>
      <w:rPr>
        <w:rFonts w:ascii="Symbol" w:hAnsi="Symbol"/>
      </w:rPr>
    </w:lvl>
  </w:abstractNum>
  <w:abstractNum w:abstractNumId="6" w15:restartNumberingAfterBreak="0">
    <w:nsid w:val="1DB447D8"/>
    <w:multiLevelType w:val="hybridMultilevel"/>
    <w:tmpl w:val="21F2C3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060A64"/>
    <w:multiLevelType w:val="hybridMultilevel"/>
    <w:tmpl w:val="C8FCFFB8"/>
    <w:lvl w:ilvl="0" w:tplc="1FA8ED6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8940B0"/>
    <w:multiLevelType w:val="multilevel"/>
    <w:tmpl w:val="E6CA896E"/>
    <w:lvl w:ilvl="0">
      <w:start w:val="1"/>
      <w:numFmt w:val="bullet"/>
      <w:pStyle w:val="WW-NormalIndent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641386C"/>
    <w:multiLevelType w:val="hybridMultilevel"/>
    <w:tmpl w:val="A54CC904"/>
    <w:lvl w:ilvl="0" w:tplc="24343C00">
      <w:start w:val="1"/>
      <w:numFmt w:val="decimal"/>
      <w:lvlText w:val="%1."/>
      <w:lvlJc w:val="left"/>
      <w:pPr>
        <w:ind w:left="1020" w:hanging="360"/>
      </w:pPr>
    </w:lvl>
    <w:lvl w:ilvl="1" w:tplc="1C0AFF3E">
      <w:start w:val="1"/>
      <w:numFmt w:val="decimal"/>
      <w:lvlText w:val="%2."/>
      <w:lvlJc w:val="left"/>
      <w:pPr>
        <w:ind w:left="1020" w:hanging="360"/>
      </w:pPr>
    </w:lvl>
    <w:lvl w:ilvl="2" w:tplc="983231C8">
      <w:start w:val="1"/>
      <w:numFmt w:val="decimal"/>
      <w:lvlText w:val="%3."/>
      <w:lvlJc w:val="left"/>
      <w:pPr>
        <w:ind w:left="1020" w:hanging="360"/>
      </w:pPr>
    </w:lvl>
    <w:lvl w:ilvl="3" w:tplc="500690D8">
      <w:start w:val="1"/>
      <w:numFmt w:val="decimal"/>
      <w:lvlText w:val="%4."/>
      <w:lvlJc w:val="left"/>
      <w:pPr>
        <w:ind w:left="1020" w:hanging="360"/>
      </w:pPr>
    </w:lvl>
    <w:lvl w:ilvl="4" w:tplc="28DCCE2E">
      <w:start w:val="1"/>
      <w:numFmt w:val="decimal"/>
      <w:lvlText w:val="%5."/>
      <w:lvlJc w:val="left"/>
      <w:pPr>
        <w:ind w:left="1020" w:hanging="360"/>
      </w:pPr>
    </w:lvl>
    <w:lvl w:ilvl="5" w:tplc="3F02B864">
      <w:start w:val="1"/>
      <w:numFmt w:val="decimal"/>
      <w:lvlText w:val="%6."/>
      <w:lvlJc w:val="left"/>
      <w:pPr>
        <w:ind w:left="1020" w:hanging="360"/>
      </w:pPr>
    </w:lvl>
    <w:lvl w:ilvl="6" w:tplc="4EF8DCBE">
      <w:start w:val="1"/>
      <w:numFmt w:val="decimal"/>
      <w:lvlText w:val="%7."/>
      <w:lvlJc w:val="left"/>
      <w:pPr>
        <w:ind w:left="1020" w:hanging="360"/>
      </w:pPr>
    </w:lvl>
    <w:lvl w:ilvl="7" w:tplc="E50EEABA">
      <w:start w:val="1"/>
      <w:numFmt w:val="decimal"/>
      <w:lvlText w:val="%8."/>
      <w:lvlJc w:val="left"/>
      <w:pPr>
        <w:ind w:left="1020" w:hanging="360"/>
      </w:pPr>
    </w:lvl>
    <w:lvl w:ilvl="8" w:tplc="776AA504">
      <w:start w:val="1"/>
      <w:numFmt w:val="decimal"/>
      <w:lvlText w:val="%9."/>
      <w:lvlJc w:val="left"/>
      <w:pPr>
        <w:ind w:left="1020" w:hanging="360"/>
      </w:pPr>
    </w:lvl>
  </w:abstractNum>
  <w:abstractNum w:abstractNumId="10" w15:restartNumberingAfterBreak="0">
    <w:nsid w:val="33C96082"/>
    <w:multiLevelType w:val="hybridMultilevel"/>
    <w:tmpl w:val="3880F3C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34364494"/>
    <w:multiLevelType w:val="hybridMultilevel"/>
    <w:tmpl w:val="2A5C5F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AD5FA0"/>
    <w:multiLevelType w:val="hybridMultilevel"/>
    <w:tmpl w:val="A238C7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F2E77B3"/>
    <w:multiLevelType w:val="hybridMultilevel"/>
    <w:tmpl w:val="ADA2A9F6"/>
    <w:lvl w:ilvl="0" w:tplc="C890F38C">
      <w:start w:val="1"/>
      <w:numFmt w:val="bullet"/>
      <w:lvlText w:val=""/>
      <w:lvlJc w:val="left"/>
      <w:pPr>
        <w:ind w:left="1080" w:hanging="360"/>
      </w:pPr>
      <w:rPr>
        <w:rFonts w:ascii="Symbol" w:hAnsi="Symbol"/>
      </w:rPr>
    </w:lvl>
    <w:lvl w:ilvl="1" w:tplc="0BF0570E">
      <w:start w:val="1"/>
      <w:numFmt w:val="bullet"/>
      <w:lvlText w:val=""/>
      <w:lvlJc w:val="left"/>
      <w:pPr>
        <w:ind w:left="1080" w:hanging="360"/>
      </w:pPr>
      <w:rPr>
        <w:rFonts w:ascii="Symbol" w:hAnsi="Symbol"/>
      </w:rPr>
    </w:lvl>
    <w:lvl w:ilvl="2" w:tplc="0C989220">
      <w:start w:val="1"/>
      <w:numFmt w:val="bullet"/>
      <w:lvlText w:val=""/>
      <w:lvlJc w:val="left"/>
      <w:pPr>
        <w:ind w:left="1080" w:hanging="360"/>
      </w:pPr>
      <w:rPr>
        <w:rFonts w:ascii="Symbol" w:hAnsi="Symbol"/>
      </w:rPr>
    </w:lvl>
    <w:lvl w:ilvl="3" w:tplc="3FA28506">
      <w:start w:val="1"/>
      <w:numFmt w:val="bullet"/>
      <w:lvlText w:val=""/>
      <w:lvlJc w:val="left"/>
      <w:pPr>
        <w:ind w:left="1080" w:hanging="360"/>
      </w:pPr>
      <w:rPr>
        <w:rFonts w:ascii="Symbol" w:hAnsi="Symbol"/>
      </w:rPr>
    </w:lvl>
    <w:lvl w:ilvl="4" w:tplc="9E745724">
      <w:start w:val="1"/>
      <w:numFmt w:val="bullet"/>
      <w:lvlText w:val=""/>
      <w:lvlJc w:val="left"/>
      <w:pPr>
        <w:ind w:left="1080" w:hanging="360"/>
      </w:pPr>
      <w:rPr>
        <w:rFonts w:ascii="Symbol" w:hAnsi="Symbol"/>
      </w:rPr>
    </w:lvl>
    <w:lvl w:ilvl="5" w:tplc="9BB4EFE4">
      <w:start w:val="1"/>
      <w:numFmt w:val="bullet"/>
      <w:lvlText w:val=""/>
      <w:lvlJc w:val="left"/>
      <w:pPr>
        <w:ind w:left="1080" w:hanging="360"/>
      </w:pPr>
      <w:rPr>
        <w:rFonts w:ascii="Symbol" w:hAnsi="Symbol"/>
      </w:rPr>
    </w:lvl>
    <w:lvl w:ilvl="6" w:tplc="B0CC0388">
      <w:start w:val="1"/>
      <w:numFmt w:val="bullet"/>
      <w:lvlText w:val=""/>
      <w:lvlJc w:val="left"/>
      <w:pPr>
        <w:ind w:left="1080" w:hanging="360"/>
      </w:pPr>
      <w:rPr>
        <w:rFonts w:ascii="Symbol" w:hAnsi="Symbol"/>
      </w:rPr>
    </w:lvl>
    <w:lvl w:ilvl="7" w:tplc="F838096C">
      <w:start w:val="1"/>
      <w:numFmt w:val="bullet"/>
      <w:lvlText w:val=""/>
      <w:lvlJc w:val="left"/>
      <w:pPr>
        <w:ind w:left="1080" w:hanging="360"/>
      </w:pPr>
      <w:rPr>
        <w:rFonts w:ascii="Symbol" w:hAnsi="Symbol"/>
      </w:rPr>
    </w:lvl>
    <w:lvl w:ilvl="8" w:tplc="F83A812C">
      <w:start w:val="1"/>
      <w:numFmt w:val="bullet"/>
      <w:lvlText w:val=""/>
      <w:lvlJc w:val="left"/>
      <w:pPr>
        <w:ind w:left="1080" w:hanging="360"/>
      </w:pPr>
      <w:rPr>
        <w:rFonts w:ascii="Symbol" w:hAnsi="Symbol"/>
      </w:rPr>
    </w:lvl>
  </w:abstractNum>
  <w:abstractNum w:abstractNumId="14" w15:restartNumberingAfterBreak="0">
    <w:nsid w:val="44175973"/>
    <w:multiLevelType w:val="hybridMultilevel"/>
    <w:tmpl w:val="D27440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4537974"/>
    <w:multiLevelType w:val="multilevel"/>
    <w:tmpl w:val="6C7EAAD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C8D03A4"/>
    <w:multiLevelType w:val="hybridMultilevel"/>
    <w:tmpl w:val="C562BE1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7" w15:restartNumberingAfterBreak="0">
    <w:nsid w:val="50F74D62"/>
    <w:multiLevelType w:val="hybridMultilevel"/>
    <w:tmpl w:val="89A899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1F30B51"/>
    <w:multiLevelType w:val="hybridMultilevel"/>
    <w:tmpl w:val="B9F6BBCC"/>
    <w:lvl w:ilvl="0" w:tplc="034031CA">
      <w:start w:val="1"/>
      <w:numFmt w:val="bullet"/>
      <w:lvlText w:val=""/>
      <w:lvlJc w:val="left"/>
      <w:pPr>
        <w:ind w:left="720" w:hanging="360"/>
      </w:pPr>
      <w:rPr>
        <w:rFonts w:ascii="Symbol" w:hAnsi="Symbol"/>
      </w:rPr>
    </w:lvl>
    <w:lvl w:ilvl="1" w:tplc="79124D34">
      <w:start w:val="1"/>
      <w:numFmt w:val="bullet"/>
      <w:lvlText w:val=""/>
      <w:lvlJc w:val="left"/>
      <w:pPr>
        <w:ind w:left="720" w:hanging="360"/>
      </w:pPr>
      <w:rPr>
        <w:rFonts w:ascii="Symbol" w:hAnsi="Symbol"/>
      </w:rPr>
    </w:lvl>
    <w:lvl w:ilvl="2" w:tplc="37FE9346">
      <w:start w:val="1"/>
      <w:numFmt w:val="bullet"/>
      <w:lvlText w:val=""/>
      <w:lvlJc w:val="left"/>
      <w:pPr>
        <w:ind w:left="720" w:hanging="360"/>
      </w:pPr>
      <w:rPr>
        <w:rFonts w:ascii="Symbol" w:hAnsi="Symbol"/>
      </w:rPr>
    </w:lvl>
    <w:lvl w:ilvl="3" w:tplc="727ED084">
      <w:start w:val="1"/>
      <w:numFmt w:val="bullet"/>
      <w:lvlText w:val=""/>
      <w:lvlJc w:val="left"/>
      <w:pPr>
        <w:ind w:left="720" w:hanging="360"/>
      </w:pPr>
      <w:rPr>
        <w:rFonts w:ascii="Symbol" w:hAnsi="Symbol"/>
      </w:rPr>
    </w:lvl>
    <w:lvl w:ilvl="4" w:tplc="002AC878">
      <w:start w:val="1"/>
      <w:numFmt w:val="bullet"/>
      <w:lvlText w:val=""/>
      <w:lvlJc w:val="left"/>
      <w:pPr>
        <w:ind w:left="720" w:hanging="360"/>
      </w:pPr>
      <w:rPr>
        <w:rFonts w:ascii="Symbol" w:hAnsi="Symbol"/>
      </w:rPr>
    </w:lvl>
    <w:lvl w:ilvl="5" w:tplc="4CD02516">
      <w:start w:val="1"/>
      <w:numFmt w:val="bullet"/>
      <w:lvlText w:val=""/>
      <w:lvlJc w:val="left"/>
      <w:pPr>
        <w:ind w:left="720" w:hanging="360"/>
      </w:pPr>
      <w:rPr>
        <w:rFonts w:ascii="Symbol" w:hAnsi="Symbol"/>
      </w:rPr>
    </w:lvl>
    <w:lvl w:ilvl="6" w:tplc="0EF87EE4">
      <w:start w:val="1"/>
      <w:numFmt w:val="bullet"/>
      <w:lvlText w:val=""/>
      <w:lvlJc w:val="left"/>
      <w:pPr>
        <w:ind w:left="720" w:hanging="360"/>
      </w:pPr>
      <w:rPr>
        <w:rFonts w:ascii="Symbol" w:hAnsi="Symbol"/>
      </w:rPr>
    </w:lvl>
    <w:lvl w:ilvl="7" w:tplc="824AC26C">
      <w:start w:val="1"/>
      <w:numFmt w:val="bullet"/>
      <w:lvlText w:val=""/>
      <w:lvlJc w:val="left"/>
      <w:pPr>
        <w:ind w:left="720" w:hanging="360"/>
      </w:pPr>
      <w:rPr>
        <w:rFonts w:ascii="Symbol" w:hAnsi="Symbol"/>
      </w:rPr>
    </w:lvl>
    <w:lvl w:ilvl="8" w:tplc="47C83E1A">
      <w:start w:val="1"/>
      <w:numFmt w:val="bullet"/>
      <w:lvlText w:val=""/>
      <w:lvlJc w:val="left"/>
      <w:pPr>
        <w:ind w:left="720" w:hanging="360"/>
      </w:pPr>
      <w:rPr>
        <w:rFonts w:ascii="Symbol" w:hAnsi="Symbol"/>
      </w:rPr>
    </w:lvl>
  </w:abstractNum>
  <w:abstractNum w:abstractNumId="19" w15:restartNumberingAfterBreak="0">
    <w:nsid w:val="554925E0"/>
    <w:multiLevelType w:val="hybridMultilevel"/>
    <w:tmpl w:val="D21628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68F676F"/>
    <w:multiLevelType w:val="multilevel"/>
    <w:tmpl w:val="D206D0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A95516F"/>
    <w:multiLevelType w:val="hybridMultilevel"/>
    <w:tmpl w:val="21F2C3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AA06FC8"/>
    <w:multiLevelType w:val="hybridMultilevel"/>
    <w:tmpl w:val="3B0C9216"/>
    <w:lvl w:ilvl="0" w:tplc="BB0EA1E8">
      <w:start w:val="1"/>
      <w:numFmt w:val="bullet"/>
      <w:lvlText w:val=""/>
      <w:lvlJc w:val="left"/>
      <w:pPr>
        <w:ind w:left="720" w:hanging="360"/>
      </w:pPr>
      <w:rPr>
        <w:rFonts w:ascii="Symbol" w:hAnsi="Symbol"/>
      </w:rPr>
    </w:lvl>
    <w:lvl w:ilvl="1" w:tplc="ED44FB10">
      <w:start w:val="1"/>
      <w:numFmt w:val="bullet"/>
      <w:lvlText w:val=""/>
      <w:lvlJc w:val="left"/>
      <w:pPr>
        <w:ind w:left="720" w:hanging="360"/>
      </w:pPr>
      <w:rPr>
        <w:rFonts w:ascii="Symbol" w:hAnsi="Symbol"/>
      </w:rPr>
    </w:lvl>
    <w:lvl w:ilvl="2" w:tplc="24CE541E">
      <w:start w:val="1"/>
      <w:numFmt w:val="bullet"/>
      <w:lvlText w:val=""/>
      <w:lvlJc w:val="left"/>
      <w:pPr>
        <w:ind w:left="720" w:hanging="360"/>
      </w:pPr>
      <w:rPr>
        <w:rFonts w:ascii="Symbol" w:hAnsi="Symbol"/>
      </w:rPr>
    </w:lvl>
    <w:lvl w:ilvl="3" w:tplc="796A3AB2">
      <w:start w:val="1"/>
      <w:numFmt w:val="bullet"/>
      <w:lvlText w:val=""/>
      <w:lvlJc w:val="left"/>
      <w:pPr>
        <w:ind w:left="720" w:hanging="360"/>
      </w:pPr>
      <w:rPr>
        <w:rFonts w:ascii="Symbol" w:hAnsi="Symbol"/>
      </w:rPr>
    </w:lvl>
    <w:lvl w:ilvl="4" w:tplc="12DAB57A">
      <w:start w:val="1"/>
      <w:numFmt w:val="bullet"/>
      <w:lvlText w:val=""/>
      <w:lvlJc w:val="left"/>
      <w:pPr>
        <w:ind w:left="720" w:hanging="360"/>
      </w:pPr>
      <w:rPr>
        <w:rFonts w:ascii="Symbol" w:hAnsi="Symbol"/>
      </w:rPr>
    </w:lvl>
    <w:lvl w:ilvl="5" w:tplc="B358C78E">
      <w:start w:val="1"/>
      <w:numFmt w:val="bullet"/>
      <w:lvlText w:val=""/>
      <w:lvlJc w:val="left"/>
      <w:pPr>
        <w:ind w:left="720" w:hanging="360"/>
      </w:pPr>
      <w:rPr>
        <w:rFonts w:ascii="Symbol" w:hAnsi="Symbol"/>
      </w:rPr>
    </w:lvl>
    <w:lvl w:ilvl="6" w:tplc="32D80B0E">
      <w:start w:val="1"/>
      <w:numFmt w:val="bullet"/>
      <w:lvlText w:val=""/>
      <w:lvlJc w:val="left"/>
      <w:pPr>
        <w:ind w:left="720" w:hanging="360"/>
      </w:pPr>
      <w:rPr>
        <w:rFonts w:ascii="Symbol" w:hAnsi="Symbol"/>
      </w:rPr>
    </w:lvl>
    <w:lvl w:ilvl="7" w:tplc="9684EE7A">
      <w:start w:val="1"/>
      <w:numFmt w:val="bullet"/>
      <w:lvlText w:val=""/>
      <w:lvlJc w:val="left"/>
      <w:pPr>
        <w:ind w:left="720" w:hanging="360"/>
      </w:pPr>
      <w:rPr>
        <w:rFonts w:ascii="Symbol" w:hAnsi="Symbol"/>
      </w:rPr>
    </w:lvl>
    <w:lvl w:ilvl="8" w:tplc="5FC219E4">
      <w:start w:val="1"/>
      <w:numFmt w:val="bullet"/>
      <w:lvlText w:val=""/>
      <w:lvlJc w:val="left"/>
      <w:pPr>
        <w:ind w:left="720" w:hanging="360"/>
      </w:pPr>
      <w:rPr>
        <w:rFonts w:ascii="Symbol" w:hAnsi="Symbol"/>
      </w:rPr>
    </w:lvl>
  </w:abstractNum>
  <w:abstractNum w:abstractNumId="23" w15:restartNumberingAfterBreak="0">
    <w:nsid w:val="5AA66750"/>
    <w:multiLevelType w:val="hybridMultilevel"/>
    <w:tmpl w:val="6D885C58"/>
    <w:lvl w:ilvl="0" w:tplc="0EBA43BA">
      <w:start w:val="1"/>
      <w:numFmt w:val="bullet"/>
      <w:lvlText w:val=""/>
      <w:lvlJc w:val="left"/>
      <w:pPr>
        <w:ind w:left="1080" w:hanging="360"/>
      </w:pPr>
      <w:rPr>
        <w:rFonts w:ascii="Symbol" w:hAnsi="Symbol"/>
      </w:rPr>
    </w:lvl>
    <w:lvl w:ilvl="1" w:tplc="C844889C">
      <w:start w:val="1"/>
      <w:numFmt w:val="bullet"/>
      <w:lvlText w:val=""/>
      <w:lvlJc w:val="left"/>
      <w:pPr>
        <w:ind w:left="1080" w:hanging="360"/>
      </w:pPr>
      <w:rPr>
        <w:rFonts w:ascii="Symbol" w:hAnsi="Symbol"/>
      </w:rPr>
    </w:lvl>
    <w:lvl w:ilvl="2" w:tplc="3C6E9984">
      <w:start w:val="1"/>
      <w:numFmt w:val="bullet"/>
      <w:lvlText w:val=""/>
      <w:lvlJc w:val="left"/>
      <w:pPr>
        <w:ind w:left="1080" w:hanging="360"/>
      </w:pPr>
      <w:rPr>
        <w:rFonts w:ascii="Symbol" w:hAnsi="Symbol"/>
      </w:rPr>
    </w:lvl>
    <w:lvl w:ilvl="3" w:tplc="C8003644">
      <w:start w:val="1"/>
      <w:numFmt w:val="bullet"/>
      <w:lvlText w:val=""/>
      <w:lvlJc w:val="left"/>
      <w:pPr>
        <w:ind w:left="1080" w:hanging="360"/>
      </w:pPr>
      <w:rPr>
        <w:rFonts w:ascii="Symbol" w:hAnsi="Symbol"/>
      </w:rPr>
    </w:lvl>
    <w:lvl w:ilvl="4" w:tplc="2FB6AF16">
      <w:start w:val="1"/>
      <w:numFmt w:val="bullet"/>
      <w:lvlText w:val=""/>
      <w:lvlJc w:val="left"/>
      <w:pPr>
        <w:ind w:left="1080" w:hanging="360"/>
      </w:pPr>
      <w:rPr>
        <w:rFonts w:ascii="Symbol" w:hAnsi="Symbol"/>
      </w:rPr>
    </w:lvl>
    <w:lvl w:ilvl="5" w:tplc="869A4C64">
      <w:start w:val="1"/>
      <w:numFmt w:val="bullet"/>
      <w:lvlText w:val=""/>
      <w:lvlJc w:val="left"/>
      <w:pPr>
        <w:ind w:left="1080" w:hanging="360"/>
      </w:pPr>
      <w:rPr>
        <w:rFonts w:ascii="Symbol" w:hAnsi="Symbol"/>
      </w:rPr>
    </w:lvl>
    <w:lvl w:ilvl="6" w:tplc="2CC032F8">
      <w:start w:val="1"/>
      <w:numFmt w:val="bullet"/>
      <w:lvlText w:val=""/>
      <w:lvlJc w:val="left"/>
      <w:pPr>
        <w:ind w:left="1080" w:hanging="360"/>
      </w:pPr>
      <w:rPr>
        <w:rFonts w:ascii="Symbol" w:hAnsi="Symbol"/>
      </w:rPr>
    </w:lvl>
    <w:lvl w:ilvl="7" w:tplc="B792D426">
      <w:start w:val="1"/>
      <w:numFmt w:val="bullet"/>
      <w:lvlText w:val=""/>
      <w:lvlJc w:val="left"/>
      <w:pPr>
        <w:ind w:left="1080" w:hanging="360"/>
      </w:pPr>
      <w:rPr>
        <w:rFonts w:ascii="Symbol" w:hAnsi="Symbol"/>
      </w:rPr>
    </w:lvl>
    <w:lvl w:ilvl="8" w:tplc="6298C7EA">
      <w:start w:val="1"/>
      <w:numFmt w:val="bullet"/>
      <w:lvlText w:val=""/>
      <w:lvlJc w:val="left"/>
      <w:pPr>
        <w:ind w:left="1080" w:hanging="360"/>
      </w:pPr>
      <w:rPr>
        <w:rFonts w:ascii="Symbol" w:hAnsi="Symbol"/>
      </w:rPr>
    </w:lvl>
  </w:abstractNum>
  <w:abstractNum w:abstractNumId="24" w15:restartNumberingAfterBreak="0">
    <w:nsid w:val="5BD710C8"/>
    <w:multiLevelType w:val="multilevel"/>
    <w:tmpl w:val="D35AA5AE"/>
    <w:lvl w:ilvl="0">
      <w:start w:val="7"/>
      <w:numFmt w:val="decimal"/>
      <w:lvlText w:val="%1."/>
      <w:lvlJc w:val="left"/>
      <w:pPr>
        <w:ind w:left="540" w:hanging="540"/>
      </w:pPr>
      <w:rPr>
        <w:rFonts w:ascii="Arial" w:eastAsia="Arial" w:hAnsi="Arial" w:cs="Arial" w:hint="default"/>
        <w:sz w:val="22"/>
      </w:rPr>
    </w:lvl>
    <w:lvl w:ilvl="1">
      <w:start w:val="1"/>
      <w:numFmt w:val="decimal"/>
      <w:lvlText w:val="%1.%2."/>
      <w:lvlJc w:val="left"/>
      <w:pPr>
        <w:ind w:left="720" w:hanging="720"/>
      </w:pPr>
      <w:rPr>
        <w:rFonts w:ascii="Arial" w:eastAsia="Arial" w:hAnsi="Arial" w:cs="Arial" w:hint="default"/>
        <w:sz w:val="22"/>
      </w:rPr>
    </w:lvl>
    <w:lvl w:ilvl="2">
      <w:start w:val="3"/>
      <w:numFmt w:val="decimal"/>
      <w:lvlText w:val="%1.%2.%3."/>
      <w:lvlJc w:val="left"/>
      <w:pPr>
        <w:ind w:left="720" w:hanging="720"/>
      </w:pPr>
      <w:rPr>
        <w:rFonts w:ascii="Arial" w:eastAsia="Arial" w:hAnsi="Arial" w:cs="Arial" w:hint="default"/>
        <w:sz w:val="22"/>
      </w:rPr>
    </w:lvl>
    <w:lvl w:ilvl="3">
      <w:start w:val="1"/>
      <w:numFmt w:val="decimal"/>
      <w:lvlText w:val="%1.%2.%3.%4."/>
      <w:lvlJc w:val="left"/>
      <w:pPr>
        <w:ind w:left="1080" w:hanging="1080"/>
      </w:pPr>
      <w:rPr>
        <w:rFonts w:ascii="Arial" w:eastAsia="Arial" w:hAnsi="Arial" w:cs="Arial" w:hint="default"/>
        <w:sz w:val="22"/>
      </w:rPr>
    </w:lvl>
    <w:lvl w:ilvl="4">
      <w:start w:val="1"/>
      <w:numFmt w:val="decimal"/>
      <w:lvlText w:val="%1.%2.%3.%4.%5."/>
      <w:lvlJc w:val="left"/>
      <w:pPr>
        <w:ind w:left="1440" w:hanging="1440"/>
      </w:pPr>
      <w:rPr>
        <w:rFonts w:ascii="Arial" w:eastAsia="Arial" w:hAnsi="Arial" w:cs="Arial" w:hint="default"/>
        <w:sz w:val="22"/>
      </w:rPr>
    </w:lvl>
    <w:lvl w:ilvl="5">
      <w:start w:val="1"/>
      <w:numFmt w:val="decimal"/>
      <w:lvlText w:val="%1.%2.%3.%4.%5.%6."/>
      <w:lvlJc w:val="left"/>
      <w:pPr>
        <w:ind w:left="1440" w:hanging="1440"/>
      </w:pPr>
      <w:rPr>
        <w:rFonts w:ascii="Arial" w:eastAsia="Arial" w:hAnsi="Arial" w:cs="Arial" w:hint="default"/>
        <w:sz w:val="22"/>
      </w:rPr>
    </w:lvl>
    <w:lvl w:ilvl="6">
      <w:start w:val="1"/>
      <w:numFmt w:val="decimal"/>
      <w:lvlText w:val="%1.%2.%3.%4.%5.%6.%7."/>
      <w:lvlJc w:val="left"/>
      <w:pPr>
        <w:ind w:left="1800" w:hanging="1800"/>
      </w:pPr>
      <w:rPr>
        <w:rFonts w:ascii="Arial" w:eastAsia="Arial" w:hAnsi="Arial" w:cs="Arial" w:hint="default"/>
        <w:sz w:val="22"/>
      </w:rPr>
    </w:lvl>
    <w:lvl w:ilvl="7">
      <w:start w:val="1"/>
      <w:numFmt w:val="decimal"/>
      <w:lvlText w:val="%1.%2.%3.%4.%5.%6.%7.%8."/>
      <w:lvlJc w:val="left"/>
      <w:pPr>
        <w:ind w:left="2160" w:hanging="2160"/>
      </w:pPr>
      <w:rPr>
        <w:rFonts w:ascii="Arial" w:eastAsia="Arial" w:hAnsi="Arial" w:cs="Arial" w:hint="default"/>
        <w:sz w:val="22"/>
      </w:rPr>
    </w:lvl>
    <w:lvl w:ilvl="8">
      <w:start w:val="1"/>
      <w:numFmt w:val="decimal"/>
      <w:lvlText w:val="%1.%2.%3.%4.%5.%6.%7.%8.%9."/>
      <w:lvlJc w:val="left"/>
      <w:pPr>
        <w:ind w:left="2160" w:hanging="2160"/>
      </w:pPr>
      <w:rPr>
        <w:rFonts w:ascii="Arial" w:eastAsia="Arial" w:hAnsi="Arial" w:cs="Arial" w:hint="default"/>
        <w:sz w:val="22"/>
      </w:rPr>
    </w:lvl>
  </w:abstractNum>
  <w:abstractNum w:abstractNumId="25" w15:restartNumberingAfterBreak="0">
    <w:nsid w:val="5CE74C78"/>
    <w:multiLevelType w:val="multilevel"/>
    <w:tmpl w:val="C4184CE4"/>
    <w:lvl w:ilvl="0">
      <w:start w:val="1"/>
      <w:numFmt w:val="decimal"/>
      <w:pStyle w:val="Naslov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Naslov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DDE45C5"/>
    <w:multiLevelType w:val="multilevel"/>
    <w:tmpl w:val="AAC6DF34"/>
    <w:lvl w:ilvl="0">
      <w:start w:val="7"/>
      <w:numFmt w:val="decimal"/>
      <w:lvlText w:val="%1."/>
      <w:lvlJc w:val="left"/>
      <w:pPr>
        <w:ind w:left="720" w:hanging="360"/>
      </w:pPr>
    </w:lvl>
    <w:lvl w:ilvl="1">
      <w:start w:val="1"/>
      <w:numFmt w:val="decimal"/>
      <w:lvlText w:val="%1.%2."/>
      <w:lvlJc w:val="left"/>
      <w:pPr>
        <w:ind w:left="1146" w:hanging="720"/>
      </w:pPr>
    </w:lvl>
    <w:lvl w:ilvl="2">
      <w:start w:val="1"/>
      <w:numFmt w:val="decimal"/>
      <w:pStyle w:val="Naslov3"/>
      <w:lvlText w:val="%1.%2.%3."/>
      <w:lvlJc w:val="left"/>
      <w:pPr>
        <w:ind w:left="1145" w:hanging="720"/>
      </w:pPr>
      <w:rPr>
        <w:rFonts w:ascii="Arial" w:eastAsia="Arial" w:hAnsi="Arial" w:cs="Arial"/>
        <w:b/>
        <w:sz w:val="22"/>
        <w:szCs w:val="22"/>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pStyle w:val="Naslov6"/>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7" w15:restartNumberingAfterBreak="0">
    <w:nsid w:val="62633E66"/>
    <w:multiLevelType w:val="hybridMultilevel"/>
    <w:tmpl w:val="05D405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6A04DB4"/>
    <w:multiLevelType w:val="hybridMultilevel"/>
    <w:tmpl w:val="947489A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9" w15:restartNumberingAfterBreak="0">
    <w:nsid w:val="678D46DC"/>
    <w:multiLevelType w:val="hybridMultilevel"/>
    <w:tmpl w:val="48FA0DD4"/>
    <w:lvl w:ilvl="0" w:tplc="F4089EC6">
      <w:start w:val="1"/>
      <w:numFmt w:val="bullet"/>
      <w:lvlText w:val=""/>
      <w:lvlJc w:val="left"/>
      <w:pPr>
        <w:ind w:left="720" w:hanging="360"/>
      </w:pPr>
      <w:rPr>
        <w:rFonts w:ascii="Symbol" w:hAnsi="Symbol"/>
      </w:rPr>
    </w:lvl>
    <w:lvl w:ilvl="1" w:tplc="9224EE1A">
      <w:start w:val="1"/>
      <w:numFmt w:val="bullet"/>
      <w:lvlText w:val=""/>
      <w:lvlJc w:val="left"/>
      <w:pPr>
        <w:ind w:left="720" w:hanging="360"/>
      </w:pPr>
      <w:rPr>
        <w:rFonts w:ascii="Symbol" w:hAnsi="Symbol"/>
      </w:rPr>
    </w:lvl>
    <w:lvl w:ilvl="2" w:tplc="127EC050">
      <w:start w:val="1"/>
      <w:numFmt w:val="bullet"/>
      <w:lvlText w:val=""/>
      <w:lvlJc w:val="left"/>
      <w:pPr>
        <w:ind w:left="720" w:hanging="360"/>
      </w:pPr>
      <w:rPr>
        <w:rFonts w:ascii="Symbol" w:hAnsi="Symbol"/>
      </w:rPr>
    </w:lvl>
    <w:lvl w:ilvl="3" w:tplc="6FE06D4C">
      <w:start w:val="1"/>
      <w:numFmt w:val="bullet"/>
      <w:lvlText w:val=""/>
      <w:lvlJc w:val="left"/>
      <w:pPr>
        <w:ind w:left="720" w:hanging="360"/>
      </w:pPr>
      <w:rPr>
        <w:rFonts w:ascii="Symbol" w:hAnsi="Symbol"/>
      </w:rPr>
    </w:lvl>
    <w:lvl w:ilvl="4" w:tplc="8424DC40">
      <w:start w:val="1"/>
      <w:numFmt w:val="bullet"/>
      <w:lvlText w:val=""/>
      <w:lvlJc w:val="left"/>
      <w:pPr>
        <w:ind w:left="720" w:hanging="360"/>
      </w:pPr>
      <w:rPr>
        <w:rFonts w:ascii="Symbol" w:hAnsi="Symbol"/>
      </w:rPr>
    </w:lvl>
    <w:lvl w:ilvl="5" w:tplc="029C6590">
      <w:start w:val="1"/>
      <w:numFmt w:val="bullet"/>
      <w:lvlText w:val=""/>
      <w:lvlJc w:val="left"/>
      <w:pPr>
        <w:ind w:left="720" w:hanging="360"/>
      </w:pPr>
      <w:rPr>
        <w:rFonts w:ascii="Symbol" w:hAnsi="Symbol"/>
      </w:rPr>
    </w:lvl>
    <w:lvl w:ilvl="6" w:tplc="E3E68F32">
      <w:start w:val="1"/>
      <w:numFmt w:val="bullet"/>
      <w:lvlText w:val=""/>
      <w:lvlJc w:val="left"/>
      <w:pPr>
        <w:ind w:left="720" w:hanging="360"/>
      </w:pPr>
      <w:rPr>
        <w:rFonts w:ascii="Symbol" w:hAnsi="Symbol"/>
      </w:rPr>
    </w:lvl>
    <w:lvl w:ilvl="7" w:tplc="14904D3C">
      <w:start w:val="1"/>
      <w:numFmt w:val="bullet"/>
      <w:lvlText w:val=""/>
      <w:lvlJc w:val="left"/>
      <w:pPr>
        <w:ind w:left="720" w:hanging="360"/>
      </w:pPr>
      <w:rPr>
        <w:rFonts w:ascii="Symbol" w:hAnsi="Symbol"/>
      </w:rPr>
    </w:lvl>
    <w:lvl w:ilvl="8" w:tplc="8EB8B02E">
      <w:start w:val="1"/>
      <w:numFmt w:val="bullet"/>
      <w:lvlText w:val=""/>
      <w:lvlJc w:val="left"/>
      <w:pPr>
        <w:ind w:left="720" w:hanging="360"/>
      </w:pPr>
      <w:rPr>
        <w:rFonts w:ascii="Symbol" w:hAnsi="Symbol"/>
      </w:rPr>
    </w:lvl>
  </w:abstractNum>
  <w:abstractNum w:abstractNumId="30" w15:restartNumberingAfterBreak="0">
    <w:nsid w:val="67B01285"/>
    <w:multiLevelType w:val="multilevel"/>
    <w:tmpl w:val="6EAC4110"/>
    <w:lvl w:ilvl="0">
      <w:start w:val="1"/>
      <w:numFmt w:val="bullet"/>
      <w:pStyle w:val="nasloviproj"/>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8821111"/>
    <w:multiLevelType w:val="multilevel"/>
    <w:tmpl w:val="E45C202C"/>
    <w:lvl w:ilvl="0">
      <w:start w:val="1"/>
      <w:numFmt w:val="decimal"/>
      <w:pStyle w:val="FootnoteInden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A2907D5"/>
    <w:multiLevelType w:val="multilevel"/>
    <w:tmpl w:val="4C20E2F2"/>
    <w:lvl w:ilvl="0">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BFD1D0D"/>
    <w:multiLevelType w:val="hybridMultilevel"/>
    <w:tmpl w:val="977A9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8C3F1F"/>
    <w:multiLevelType w:val="multilevel"/>
    <w:tmpl w:val="89342166"/>
    <w:lvl w:ilvl="0">
      <w:start w:val="1"/>
      <w:numFmt w:val="lowerLetter"/>
      <w:pStyle w:val="WW-NormalIndent"/>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6847911"/>
    <w:multiLevelType w:val="multilevel"/>
    <w:tmpl w:val="9112ECB2"/>
    <w:lvl w:ilvl="0">
      <w:start w:val="1"/>
      <w:numFmt w:val="upperRoman"/>
      <w:pStyle w:val="Opisslike1"/>
      <w:lvlText w:val="%1."/>
      <w:lvlJc w:val="right"/>
      <w:pPr>
        <w:ind w:left="1440" w:hanging="360"/>
      </w:pPr>
      <w:rPr>
        <w:rFonts w:ascii="Arial" w:eastAsia="Arial" w:hAnsi="Arial" w:cs="Arial"/>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36" w15:restartNumberingAfterBreak="0">
    <w:nsid w:val="7FDA15BB"/>
    <w:multiLevelType w:val="hybridMultilevel"/>
    <w:tmpl w:val="C45EC2F0"/>
    <w:lvl w:ilvl="0" w:tplc="05E6A60C">
      <w:start w:val="1"/>
      <w:numFmt w:val="bullet"/>
      <w:lvlText w:val=""/>
      <w:lvlJc w:val="left"/>
      <w:pPr>
        <w:ind w:left="1080" w:hanging="360"/>
      </w:pPr>
      <w:rPr>
        <w:rFonts w:ascii="Symbol" w:hAnsi="Symbol"/>
      </w:rPr>
    </w:lvl>
    <w:lvl w:ilvl="1" w:tplc="AA7A8CB6">
      <w:start w:val="1"/>
      <w:numFmt w:val="bullet"/>
      <w:lvlText w:val=""/>
      <w:lvlJc w:val="left"/>
      <w:pPr>
        <w:ind w:left="1080" w:hanging="360"/>
      </w:pPr>
      <w:rPr>
        <w:rFonts w:ascii="Symbol" w:hAnsi="Symbol"/>
      </w:rPr>
    </w:lvl>
    <w:lvl w:ilvl="2" w:tplc="AA305D4A">
      <w:start w:val="1"/>
      <w:numFmt w:val="bullet"/>
      <w:lvlText w:val=""/>
      <w:lvlJc w:val="left"/>
      <w:pPr>
        <w:ind w:left="1080" w:hanging="360"/>
      </w:pPr>
      <w:rPr>
        <w:rFonts w:ascii="Symbol" w:hAnsi="Symbol"/>
      </w:rPr>
    </w:lvl>
    <w:lvl w:ilvl="3" w:tplc="7092F3CA">
      <w:start w:val="1"/>
      <w:numFmt w:val="bullet"/>
      <w:lvlText w:val=""/>
      <w:lvlJc w:val="left"/>
      <w:pPr>
        <w:ind w:left="1080" w:hanging="360"/>
      </w:pPr>
      <w:rPr>
        <w:rFonts w:ascii="Symbol" w:hAnsi="Symbol"/>
      </w:rPr>
    </w:lvl>
    <w:lvl w:ilvl="4" w:tplc="279290D0">
      <w:start w:val="1"/>
      <w:numFmt w:val="bullet"/>
      <w:lvlText w:val=""/>
      <w:lvlJc w:val="left"/>
      <w:pPr>
        <w:ind w:left="1080" w:hanging="360"/>
      </w:pPr>
      <w:rPr>
        <w:rFonts w:ascii="Symbol" w:hAnsi="Symbol"/>
      </w:rPr>
    </w:lvl>
    <w:lvl w:ilvl="5" w:tplc="29B2F8D8">
      <w:start w:val="1"/>
      <w:numFmt w:val="bullet"/>
      <w:lvlText w:val=""/>
      <w:lvlJc w:val="left"/>
      <w:pPr>
        <w:ind w:left="1080" w:hanging="360"/>
      </w:pPr>
      <w:rPr>
        <w:rFonts w:ascii="Symbol" w:hAnsi="Symbol"/>
      </w:rPr>
    </w:lvl>
    <w:lvl w:ilvl="6" w:tplc="1B2CD0A6">
      <w:start w:val="1"/>
      <w:numFmt w:val="bullet"/>
      <w:lvlText w:val=""/>
      <w:lvlJc w:val="left"/>
      <w:pPr>
        <w:ind w:left="1080" w:hanging="360"/>
      </w:pPr>
      <w:rPr>
        <w:rFonts w:ascii="Symbol" w:hAnsi="Symbol"/>
      </w:rPr>
    </w:lvl>
    <w:lvl w:ilvl="7" w:tplc="12BE67AA">
      <w:start w:val="1"/>
      <w:numFmt w:val="bullet"/>
      <w:lvlText w:val=""/>
      <w:lvlJc w:val="left"/>
      <w:pPr>
        <w:ind w:left="1080" w:hanging="360"/>
      </w:pPr>
      <w:rPr>
        <w:rFonts w:ascii="Symbol" w:hAnsi="Symbol"/>
      </w:rPr>
    </w:lvl>
    <w:lvl w:ilvl="8" w:tplc="594AFE5E">
      <w:start w:val="1"/>
      <w:numFmt w:val="bullet"/>
      <w:lvlText w:val=""/>
      <w:lvlJc w:val="left"/>
      <w:pPr>
        <w:ind w:left="1080" w:hanging="360"/>
      </w:pPr>
      <w:rPr>
        <w:rFonts w:ascii="Symbol" w:hAnsi="Symbol"/>
      </w:rPr>
    </w:lvl>
  </w:abstractNum>
  <w:num w:numId="1" w16cid:durableId="942153734">
    <w:abstractNumId w:val="34"/>
  </w:num>
  <w:num w:numId="2" w16cid:durableId="1377966275">
    <w:abstractNumId w:val="31"/>
  </w:num>
  <w:num w:numId="3" w16cid:durableId="846598946">
    <w:abstractNumId w:val="8"/>
  </w:num>
  <w:num w:numId="4" w16cid:durableId="1191652630">
    <w:abstractNumId w:val="30"/>
  </w:num>
  <w:num w:numId="5" w16cid:durableId="448814721">
    <w:abstractNumId w:val="26"/>
  </w:num>
  <w:num w:numId="6" w16cid:durableId="1915696510">
    <w:abstractNumId w:val="0"/>
  </w:num>
  <w:num w:numId="7" w16cid:durableId="602228762">
    <w:abstractNumId w:val="35"/>
  </w:num>
  <w:num w:numId="8" w16cid:durableId="1454594211">
    <w:abstractNumId w:val="20"/>
  </w:num>
  <w:num w:numId="9" w16cid:durableId="2040427039">
    <w:abstractNumId w:val="1"/>
  </w:num>
  <w:num w:numId="10" w16cid:durableId="177741498">
    <w:abstractNumId w:val="32"/>
  </w:num>
  <w:num w:numId="11" w16cid:durableId="554317825">
    <w:abstractNumId w:val="15"/>
  </w:num>
  <w:num w:numId="12" w16cid:durableId="211382458">
    <w:abstractNumId w:val="25"/>
  </w:num>
  <w:num w:numId="13" w16cid:durableId="17077564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7884106">
    <w:abstractNumId w:val="7"/>
  </w:num>
  <w:num w:numId="15" w16cid:durableId="1262373755">
    <w:abstractNumId w:val="33"/>
  </w:num>
  <w:num w:numId="16" w16cid:durableId="1137795410">
    <w:abstractNumId w:val="21"/>
  </w:num>
  <w:num w:numId="17" w16cid:durableId="1514874292">
    <w:abstractNumId w:val="10"/>
  </w:num>
  <w:num w:numId="18" w16cid:durableId="1258633358">
    <w:abstractNumId w:val="3"/>
  </w:num>
  <w:num w:numId="19" w16cid:durableId="1246301806">
    <w:abstractNumId w:val="14"/>
  </w:num>
  <w:num w:numId="20" w16cid:durableId="268779793">
    <w:abstractNumId w:val="28"/>
  </w:num>
  <w:num w:numId="21" w16cid:durableId="1202278760">
    <w:abstractNumId w:val="16"/>
  </w:num>
  <w:num w:numId="22" w16cid:durableId="607204921">
    <w:abstractNumId w:val="27"/>
  </w:num>
  <w:num w:numId="23" w16cid:durableId="2101679079">
    <w:abstractNumId w:val="12"/>
  </w:num>
  <w:num w:numId="24" w16cid:durableId="1819570405">
    <w:abstractNumId w:val="17"/>
  </w:num>
  <w:num w:numId="25" w16cid:durableId="2088379908">
    <w:abstractNumId w:val="13"/>
  </w:num>
  <w:num w:numId="26" w16cid:durableId="797337324">
    <w:abstractNumId w:val="29"/>
  </w:num>
  <w:num w:numId="27" w16cid:durableId="1698703303">
    <w:abstractNumId w:val="4"/>
  </w:num>
  <w:num w:numId="28" w16cid:durableId="1914319283">
    <w:abstractNumId w:val="18"/>
  </w:num>
  <w:num w:numId="29" w16cid:durableId="32465479">
    <w:abstractNumId w:val="36"/>
  </w:num>
  <w:num w:numId="30" w16cid:durableId="765227717">
    <w:abstractNumId w:val="19"/>
  </w:num>
  <w:num w:numId="31" w16cid:durableId="1056049292">
    <w:abstractNumId w:val="5"/>
  </w:num>
  <w:num w:numId="32" w16cid:durableId="1488939002">
    <w:abstractNumId w:val="22"/>
  </w:num>
  <w:num w:numId="33" w16cid:durableId="304705163">
    <w:abstractNumId w:val="2"/>
  </w:num>
  <w:num w:numId="34" w16cid:durableId="1836189984">
    <w:abstractNumId w:val="23"/>
  </w:num>
  <w:num w:numId="35" w16cid:durableId="2065787671">
    <w:abstractNumId w:val="6"/>
  </w:num>
  <w:num w:numId="36" w16cid:durableId="245964176">
    <w:abstractNumId w:val="9"/>
  </w:num>
  <w:num w:numId="37" w16cid:durableId="1590775036">
    <w:abstractNumId w:val="11"/>
  </w:num>
  <w:num w:numId="38" w16cid:durableId="10264495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3B7"/>
    <w:rsid w:val="00002787"/>
    <w:rsid w:val="000173D1"/>
    <w:rsid w:val="00020287"/>
    <w:rsid w:val="00020560"/>
    <w:rsid w:val="00025B4B"/>
    <w:rsid w:val="000341B7"/>
    <w:rsid w:val="0004060A"/>
    <w:rsid w:val="00047952"/>
    <w:rsid w:val="0006245F"/>
    <w:rsid w:val="00063291"/>
    <w:rsid w:val="0006681D"/>
    <w:rsid w:val="0006694B"/>
    <w:rsid w:val="00066F8E"/>
    <w:rsid w:val="00071A24"/>
    <w:rsid w:val="00074E01"/>
    <w:rsid w:val="00077E6B"/>
    <w:rsid w:val="00081EDB"/>
    <w:rsid w:val="00090F7A"/>
    <w:rsid w:val="000A1B64"/>
    <w:rsid w:val="000A1F77"/>
    <w:rsid w:val="000B19D5"/>
    <w:rsid w:val="000B3B0B"/>
    <w:rsid w:val="000B4D65"/>
    <w:rsid w:val="000B6D72"/>
    <w:rsid w:val="000D072F"/>
    <w:rsid w:val="000E294B"/>
    <w:rsid w:val="000F7F5F"/>
    <w:rsid w:val="00100535"/>
    <w:rsid w:val="00104F6C"/>
    <w:rsid w:val="001052C2"/>
    <w:rsid w:val="001115D4"/>
    <w:rsid w:val="0011622F"/>
    <w:rsid w:val="00117F3C"/>
    <w:rsid w:val="00123DE6"/>
    <w:rsid w:val="00130D56"/>
    <w:rsid w:val="00133FD8"/>
    <w:rsid w:val="00134447"/>
    <w:rsid w:val="00134959"/>
    <w:rsid w:val="00136012"/>
    <w:rsid w:val="00152971"/>
    <w:rsid w:val="00157B6A"/>
    <w:rsid w:val="00166399"/>
    <w:rsid w:val="00174150"/>
    <w:rsid w:val="0017417D"/>
    <w:rsid w:val="00177C25"/>
    <w:rsid w:val="00180407"/>
    <w:rsid w:val="00182C85"/>
    <w:rsid w:val="0018444E"/>
    <w:rsid w:val="00187B83"/>
    <w:rsid w:val="001B21C9"/>
    <w:rsid w:val="001B331D"/>
    <w:rsid w:val="001D632D"/>
    <w:rsid w:val="001D7436"/>
    <w:rsid w:val="001D75FB"/>
    <w:rsid w:val="001E1457"/>
    <w:rsid w:val="001F1F22"/>
    <w:rsid w:val="001F2C85"/>
    <w:rsid w:val="001F42F4"/>
    <w:rsid w:val="001F5C9E"/>
    <w:rsid w:val="001F6289"/>
    <w:rsid w:val="002005F8"/>
    <w:rsid w:val="00200F81"/>
    <w:rsid w:val="00201429"/>
    <w:rsid w:val="00204733"/>
    <w:rsid w:val="002278EB"/>
    <w:rsid w:val="002369AC"/>
    <w:rsid w:val="00240300"/>
    <w:rsid w:val="002526C9"/>
    <w:rsid w:val="002548D8"/>
    <w:rsid w:val="00255A5B"/>
    <w:rsid w:val="00256BCE"/>
    <w:rsid w:val="0026764B"/>
    <w:rsid w:val="00282294"/>
    <w:rsid w:val="0028748A"/>
    <w:rsid w:val="00293D33"/>
    <w:rsid w:val="00294F0C"/>
    <w:rsid w:val="00296EC2"/>
    <w:rsid w:val="002A5DFE"/>
    <w:rsid w:val="002A61C8"/>
    <w:rsid w:val="002B64FB"/>
    <w:rsid w:val="002B7BBD"/>
    <w:rsid w:val="002C22EF"/>
    <w:rsid w:val="002C628C"/>
    <w:rsid w:val="002C78A7"/>
    <w:rsid w:val="002D7909"/>
    <w:rsid w:val="002E78BF"/>
    <w:rsid w:val="002F3EBD"/>
    <w:rsid w:val="00303394"/>
    <w:rsid w:val="003051A2"/>
    <w:rsid w:val="0030646F"/>
    <w:rsid w:val="00310693"/>
    <w:rsid w:val="00312EF3"/>
    <w:rsid w:val="00321330"/>
    <w:rsid w:val="003227F1"/>
    <w:rsid w:val="003251D4"/>
    <w:rsid w:val="00326913"/>
    <w:rsid w:val="00326C4F"/>
    <w:rsid w:val="003341A9"/>
    <w:rsid w:val="00337A4C"/>
    <w:rsid w:val="00337B0D"/>
    <w:rsid w:val="00361C9E"/>
    <w:rsid w:val="00371DE3"/>
    <w:rsid w:val="003744D8"/>
    <w:rsid w:val="00381862"/>
    <w:rsid w:val="00383E37"/>
    <w:rsid w:val="003929DC"/>
    <w:rsid w:val="003A5AA1"/>
    <w:rsid w:val="003A706F"/>
    <w:rsid w:val="003B4A33"/>
    <w:rsid w:val="003C3ED6"/>
    <w:rsid w:val="003C62B4"/>
    <w:rsid w:val="003D04F1"/>
    <w:rsid w:val="003D1A5C"/>
    <w:rsid w:val="003D6731"/>
    <w:rsid w:val="003E69B8"/>
    <w:rsid w:val="003F592D"/>
    <w:rsid w:val="0040481E"/>
    <w:rsid w:val="00406FA8"/>
    <w:rsid w:val="004074AB"/>
    <w:rsid w:val="004115CA"/>
    <w:rsid w:val="00412318"/>
    <w:rsid w:val="004145E4"/>
    <w:rsid w:val="004152AB"/>
    <w:rsid w:val="004163A1"/>
    <w:rsid w:val="00416CB0"/>
    <w:rsid w:val="004253AC"/>
    <w:rsid w:val="00427509"/>
    <w:rsid w:val="004336D3"/>
    <w:rsid w:val="00436BB0"/>
    <w:rsid w:val="0044550B"/>
    <w:rsid w:val="004605F9"/>
    <w:rsid w:val="00460633"/>
    <w:rsid w:val="00460883"/>
    <w:rsid w:val="00460BA2"/>
    <w:rsid w:val="00462EF5"/>
    <w:rsid w:val="004716E8"/>
    <w:rsid w:val="00473B99"/>
    <w:rsid w:val="00480C2D"/>
    <w:rsid w:val="00485AA0"/>
    <w:rsid w:val="00492496"/>
    <w:rsid w:val="00496AA9"/>
    <w:rsid w:val="004A68BB"/>
    <w:rsid w:val="004B0970"/>
    <w:rsid w:val="004B3C52"/>
    <w:rsid w:val="004B45BF"/>
    <w:rsid w:val="004B5228"/>
    <w:rsid w:val="004B5CB7"/>
    <w:rsid w:val="004C07E3"/>
    <w:rsid w:val="004E10CD"/>
    <w:rsid w:val="004E76A1"/>
    <w:rsid w:val="004F25AD"/>
    <w:rsid w:val="004F780C"/>
    <w:rsid w:val="00501DA5"/>
    <w:rsid w:val="0050299E"/>
    <w:rsid w:val="005076BF"/>
    <w:rsid w:val="00513E1E"/>
    <w:rsid w:val="00527DC6"/>
    <w:rsid w:val="00535B25"/>
    <w:rsid w:val="00543318"/>
    <w:rsid w:val="00555798"/>
    <w:rsid w:val="0056522C"/>
    <w:rsid w:val="00575AFC"/>
    <w:rsid w:val="00575E57"/>
    <w:rsid w:val="00584452"/>
    <w:rsid w:val="00585395"/>
    <w:rsid w:val="00585E96"/>
    <w:rsid w:val="00590B14"/>
    <w:rsid w:val="00593908"/>
    <w:rsid w:val="00593F58"/>
    <w:rsid w:val="005A08C4"/>
    <w:rsid w:val="005A5202"/>
    <w:rsid w:val="005B2976"/>
    <w:rsid w:val="005C0657"/>
    <w:rsid w:val="005C0E3B"/>
    <w:rsid w:val="005C3FBF"/>
    <w:rsid w:val="005C5E97"/>
    <w:rsid w:val="005D0587"/>
    <w:rsid w:val="005D05D2"/>
    <w:rsid w:val="005D0B39"/>
    <w:rsid w:val="005D2C3A"/>
    <w:rsid w:val="005D30F3"/>
    <w:rsid w:val="005E332F"/>
    <w:rsid w:val="005F07B8"/>
    <w:rsid w:val="00601F2D"/>
    <w:rsid w:val="006172FB"/>
    <w:rsid w:val="0062628E"/>
    <w:rsid w:val="00627D45"/>
    <w:rsid w:val="006319C1"/>
    <w:rsid w:val="00632C78"/>
    <w:rsid w:val="006425DE"/>
    <w:rsid w:val="00652BD1"/>
    <w:rsid w:val="006533F1"/>
    <w:rsid w:val="006638CE"/>
    <w:rsid w:val="006661B7"/>
    <w:rsid w:val="006716C1"/>
    <w:rsid w:val="00671B00"/>
    <w:rsid w:val="0067207B"/>
    <w:rsid w:val="00674E44"/>
    <w:rsid w:val="0067630E"/>
    <w:rsid w:val="00677940"/>
    <w:rsid w:val="00677E13"/>
    <w:rsid w:val="006863B7"/>
    <w:rsid w:val="00687D58"/>
    <w:rsid w:val="00696990"/>
    <w:rsid w:val="006A2A03"/>
    <w:rsid w:val="006A2AE2"/>
    <w:rsid w:val="006A75AA"/>
    <w:rsid w:val="006A7AF6"/>
    <w:rsid w:val="006B1B75"/>
    <w:rsid w:val="006C124E"/>
    <w:rsid w:val="006C4193"/>
    <w:rsid w:val="006D32BE"/>
    <w:rsid w:val="006F2D88"/>
    <w:rsid w:val="006F5F1B"/>
    <w:rsid w:val="007139B0"/>
    <w:rsid w:val="00721AD2"/>
    <w:rsid w:val="007243E9"/>
    <w:rsid w:val="00734A42"/>
    <w:rsid w:val="00737A42"/>
    <w:rsid w:val="0074260F"/>
    <w:rsid w:val="00744F9E"/>
    <w:rsid w:val="00745B51"/>
    <w:rsid w:val="00750E6B"/>
    <w:rsid w:val="00757B9C"/>
    <w:rsid w:val="00767991"/>
    <w:rsid w:val="007720C4"/>
    <w:rsid w:val="00773F64"/>
    <w:rsid w:val="00774638"/>
    <w:rsid w:val="00781643"/>
    <w:rsid w:val="00785B30"/>
    <w:rsid w:val="00790540"/>
    <w:rsid w:val="007B7066"/>
    <w:rsid w:val="007C3C20"/>
    <w:rsid w:val="007C4182"/>
    <w:rsid w:val="007C42DB"/>
    <w:rsid w:val="007C4587"/>
    <w:rsid w:val="007C6E37"/>
    <w:rsid w:val="007E0110"/>
    <w:rsid w:val="007F2D11"/>
    <w:rsid w:val="007F5CAE"/>
    <w:rsid w:val="008008C0"/>
    <w:rsid w:val="00802470"/>
    <w:rsid w:val="008029BA"/>
    <w:rsid w:val="00806526"/>
    <w:rsid w:val="0081314E"/>
    <w:rsid w:val="008142B0"/>
    <w:rsid w:val="00814AE7"/>
    <w:rsid w:val="00825CC5"/>
    <w:rsid w:val="00825CEF"/>
    <w:rsid w:val="00825DAC"/>
    <w:rsid w:val="00830034"/>
    <w:rsid w:val="00833582"/>
    <w:rsid w:val="00836BF0"/>
    <w:rsid w:val="008440E7"/>
    <w:rsid w:val="00846A93"/>
    <w:rsid w:val="0085522A"/>
    <w:rsid w:val="008600C8"/>
    <w:rsid w:val="00864583"/>
    <w:rsid w:val="00873C35"/>
    <w:rsid w:val="00880816"/>
    <w:rsid w:val="0088262A"/>
    <w:rsid w:val="00885A49"/>
    <w:rsid w:val="00892C59"/>
    <w:rsid w:val="008C3250"/>
    <w:rsid w:val="008C32A1"/>
    <w:rsid w:val="008C36EB"/>
    <w:rsid w:val="008C5A6C"/>
    <w:rsid w:val="008D0503"/>
    <w:rsid w:val="008D37A9"/>
    <w:rsid w:val="008D7E60"/>
    <w:rsid w:val="008E376D"/>
    <w:rsid w:val="008E5865"/>
    <w:rsid w:val="008E72DE"/>
    <w:rsid w:val="008F2884"/>
    <w:rsid w:val="008F634A"/>
    <w:rsid w:val="008F6C0F"/>
    <w:rsid w:val="009008DA"/>
    <w:rsid w:val="0090561E"/>
    <w:rsid w:val="00920224"/>
    <w:rsid w:val="00921F74"/>
    <w:rsid w:val="009251A2"/>
    <w:rsid w:val="00931789"/>
    <w:rsid w:val="0093533E"/>
    <w:rsid w:val="009354A7"/>
    <w:rsid w:val="009360E4"/>
    <w:rsid w:val="00943306"/>
    <w:rsid w:val="00944CF2"/>
    <w:rsid w:val="00956AFC"/>
    <w:rsid w:val="00960ABD"/>
    <w:rsid w:val="009626CE"/>
    <w:rsid w:val="009663DB"/>
    <w:rsid w:val="0097005F"/>
    <w:rsid w:val="00975361"/>
    <w:rsid w:val="00977712"/>
    <w:rsid w:val="00980C2F"/>
    <w:rsid w:val="0098166D"/>
    <w:rsid w:val="00984808"/>
    <w:rsid w:val="009859EB"/>
    <w:rsid w:val="00987F85"/>
    <w:rsid w:val="0099498D"/>
    <w:rsid w:val="009A0753"/>
    <w:rsid w:val="009B04C7"/>
    <w:rsid w:val="009B0E68"/>
    <w:rsid w:val="009C5B5C"/>
    <w:rsid w:val="009C6017"/>
    <w:rsid w:val="009C77C2"/>
    <w:rsid w:val="009D116D"/>
    <w:rsid w:val="009D52A2"/>
    <w:rsid w:val="009D711D"/>
    <w:rsid w:val="009E0F04"/>
    <w:rsid w:val="009E2EB2"/>
    <w:rsid w:val="009F2971"/>
    <w:rsid w:val="009F4281"/>
    <w:rsid w:val="00A014EC"/>
    <w:rsid w:val="00A04A9C"/>
    <w:rsid w:val="00A13FBA"/>
    <w:rsid w:val="00A1558D"/>
    <w:rsid w:val="00A16BE7"/>
    <w:rsid w:val="00A1779C"/>
    <w:rsid w:val="00A21AED"/>
    <w:rsid w:val="00A3020B"/>
    <w:rsid w:val="00A41DC5"/>
    <w:rsid w:val="00A42B53"/>
    <w:rsid w:val="00A62392"/>
    <w:rsid w:val="00A62EF9"/>
    <w:rsid w:val="00A74221"/>
    <w:rsid w:val="00A74807"/>
    <w:rsid w:val="00A77411"/>
    <w:rsid w:val="00A80EFA"/>
    <w:rsid w:val="00A83768"/>
    <w:rsid w:val="00A920AC"/>
    <w:rsid w:val="00A945AF"/>
    <w:rsid w:val="00AA03AE"/>
    <w:rsid w:val="00AA050E"/>
    <w:rsid w:val="00AA280A"/>
    <w:rsid w:val="00AA7475"/>
    <w:rsid w:val="00AA7BEB"/>
    <w:rsid w:val="00AB0500"/>
    <w:rsid w:val="00AC0CC0"/>
    <w:rsid w:val="00AC32C4"/>
    <w:rsid w:val="00AC36ED"/>
    <w:rsid w:val="00AC6CD2"/>
    <w:rsid w:val="00AF623D"/>
    <w:rsid w:val="00B135F6"/>
    <w:rsid w:val="00B168CE"/>
    <w:rsid w:val="00B202E6"/>
    <w:rsid w:val="00B22FE9"/>
    <w:rsid w:val="00B23A79"/>
    <w:rsid w:val="00B344F0"/>
    <w:rsid w:val="00B416CC"/>
    <w:rsid w:val="00B42E77"/>
    <w:rsid w:val="00B45592"/>
    <w:rsid w:val="00B54587"/>
    <w:rsid w:val="00B60849"/>
    <w:rsid w:val="00B8076A"/>
    <w:rsid w:val="00B85065"/>
    <w:rsid w:val="00BA2352"/>
    <w:rsid w:val="00BA4D57"/>
    <w:rsid w:val="00BB0A9C"/>
    <w:rsid w:val="00BB4AE8"/>
    <w:rsid w:val="00BB603A"/>
    <w:rsid w:val="00BB6ADB"/>
    <w:rsid w:val="00BD1C06"/>
    <w:rsid w:val="00BD2960"/>
    <w:rsid w:val="00BD6BB4"/>
    <w:rsid w:val="00BE0FA5"/>
    <w:rsid w:val="00BE1ABF"/>
    <w:rsid w:val="00BE1F6E"/>
    <w:rsid w:val="00BE2A08"/>
    <w:rsid w:val="00BF714D"/>
    <w:rsid w:val="00C01A79"/>
    <w:rsid w:val="00C10739"/>
    <w:rsid w:val="00C2016A"/>
    <w:rsid w:val="00C25A03"/>
    <w:rsid w:val="00C264C5"/>
    <w:rsid w:val="00C31142"/>
    <w:rsid w:val="00C41739"/>
    <w:rsid w:val="00C4263A"/>
    <w:rsid w:val="00C516A8"/>
    <w:rsid w:val="00C51856"/>
    <w:rsid w:val="00C53091"/>
    <w:rsid w:val="00C542A9"/>
    <w:rsid w:val="00C57FFA"/>
    <w:rsid w:val="00C61140"/>
    <w:rsid w:val="00C61890"/>
    <w:rsid w:val="00C62B82"/>
    <w:rsid w:val="00C675E3"/>
    <w:rsid w:val="00C757D2"/>
    <w:rsid w:val="00C84478"/>
    <w:rsid w:val="00C87601"/>
    <w:rsid w:val="00C929CD"/>
    <w:rsid w:val="00C92B75"/>
    <w:rsid w:val="00C94892"/>
    <w:rsid w:val="00C94ECD"/>
    <w:rsid w:val="00C95E75"/>
    <w:rsid w:val="00C97A0E"/>
    <w:rsid w:val="00CB4DE4"/>
    <w:rsid w:val="00CB768F"/>
    <w:rsid w:val="00CC32E0"/>
    <w:rsid w:val="00CC4F9F"/>
    <w:rsid w:val="00CC6C38"/>
    <w:rsid w:val="00CD48B4"/>
    <w:rsid w:val="00CD78EB"/>
    <w:rsid w:val="00CE02A6"/>
    <w:rsid w:val="00CE2BD9"/>
    <w:rsid w:val="00CE5DA5"/>
    <w:rsid w:val="00CE6C98"/>
    <w:rsid w:val="00CF0897"/>
    <w:rsid w:val="00CF2581"/>
    <w:rsid w:val="00D030FD"/>
    <w:rsid w:val="00D039AD"/>
    <w:rsid w:val="00D149EE"/>
    <w:rsid w:val="00D16640"/>
    <w:rsid w:val="00D33601"/>
    <w:rsid w:val="00D41680"/>
    <w:rsid w:val="00D45786"/>
    <w:rsid w:val="00D53096"/>
    <w:rsid w:val="00D56933"/>
    <w:rsid w:val="00D64163"/>
    <w:rsid w:val="00D649E8"/>
    <w:rsid w:val="00D76C58"/>
    <w:rsid w:val="00D8032A"/>
    <w:rsid w:val="00D80868"/>
    <w:rsid w:val="00D80E67"/>
    <w:rsid w:val="00D9425B"/>
    <w:rsid w:val="00DC1F97"/>
    <w:rsid w:val="00DC5B41"/>
    <w:rsid w:val="00DD1D78"/>
    <w:rsid w:val="00DF50DB"/>
    <w:rsid w:val="00E15EA3"/>
    <w:rsid w:val="00E31AAD"/>
    <w:rsid w:val="00E32F40"/>
    <w:rsid w:val="00E3386F"/>
    <w:rsid w:val="00E33D5F"/>
    <w:rsid w:val="00E401B6"/>
    <w:rsid w:val="00E52DE9"/>
    <w:rsid w:val="00E56B6C"/>
    <w:rsid w:val="00E606DE"/>
    <w:rsid w:val="00E67594"/>
    <w:rsid w:val="00E725B9"/>
    <w:rsid w:val="00E92FAE"/>
    <w:rsid w:val="00E948AE"/>
    <w:rsid w:val="00E956FF"/>
    <w:rsid w:val="00EA09BB"/>
    <w:rsid w:val="00EB3036"/>
    <w:rsid w:val="00EB6EDC"/>
    <w:rsid w:val="00EC0E6C"/>
    <w:rsid w:val="00EC25AB"/>
    <w:rsid w:val="00EC5609"/>
    <w:rsid w:val="00ED042C"/>
    <w:rsid w:val="00ED1E29"/>
    <w:rsid w:val="00ED37A5"/>
    <w:rsid w:val="00ED54FF"/>
    <w:rsid w:val="00ED5846"/>
    <w:rsid w:val="00EE1C43"/>
    <w:rsid w:val="00EE1D1C"/>
    <w:rsid w:val="00EE649A"/>
    <w:rsid w:val="00EE74F2"/>
    <w:rsid w:val="00EF678F"/>
    <w:rsid w:val="00EF6BA0"/>
    <w:rsid w:val="00F107ED"/>
    <w:rsid w:val="00F10962"/>
    <w:rsid w:val="00F14353"/>
    <w:rsid w:val="00F146A9"/>
    <w:rsid w:val="00F15041"/>
    <w:rsid w:val="00F231F7"/>
    <w:rsid w:val="00F23791"/>
    <w:rsid w:val="00F317FA"/>
    <w:rsid w:val="00F32FE5"/>
    <w:rsid w:val="00F3749C"/>
    <w:rsid w:val="00F40568"/>
    <w:rsid w:val="00F452F4"/>
    <w:rsid w:val="00F453B3"/>
    <w:rsid w:val="00F52536"/>
    <w:rsid w:val="00F55604"/>
    <w:rsid w:val="00F60307"/>
    <w:rsid w:val="00F6261A"/>
    <w:rsid w:val="00F64FD9"/>
    <w:rsid w:val="00F7571E"/>
    <w:rsid w:val="00F81231"/>
    <w:rsid w:val="00F8218F"/>
    <w:rsid w:val="00F91094"/>
    <w:rsid w:val="00F91A37"/>
    <w:rsid w:val="00F94D0E"/>
    <w:rsid w:val="00FA08EE"/>
    <w:rsid w:val="00FA0961"/>
    <w:rsid w:val="00FA42D4"/>
    <w:rsid w:val="00FB0E4D"/>
    <w:rsid w:val="00FB2408"/>
    <w:rsid w:val="00FB3B99"/>
    <w:rsid w:val="00FB3CA4"/>
    <w:rsid w:val="00FC1488"/>
    <w:rsid w:val="00FC300D"/>
    <w:rsid w:val="00FC4ADA"/>
    <w:rsid w:val="00FC5B29"/>
    <w:rsid w:val="00FC6A67"/>
    <w:rsid w:val="00FD0BB4"/>
    <w:rsid w:val="00FD3618"/>
    <w:rsid w:val="00FE02B5"/>
    <w:rsid w:val="00FF6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0F856"/>
  <w15:docId w15:val="{1C4401CC-5B31-448E-A023-9D901927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hr-HR"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392"/>
    <w:pPr>
      <w:suppressAutoHyphens/>
    </w:pPr>
    <w:rPr>
      <w:lang w:eastAsia="ar-SA"/>
    </w:rPr>
  </w:style>
  <w:style w:type="paragraph" w:styleId="Naslov1">
    <w:name w:val="heading 1"/>
    <w:basedOn w:val="Normal"/>
    <w:next w:val="Normal"/>
    <w:link w:val="Naslov1Char"/>
    <w:uiPriority w:val="9"/>
    <w:qFormat/>
    <w:rsid w:val="00811E21"/>
    <w:pPr>
      <w:keepNext/>
      <w:spacing w:before="120" w:line="360" w:lineRule="auto"/>
      <w:outlineLvl w:val="0"/>
    </w:pPr>
    <w:rPr>
      <w:b/>
    </w:rPr>
  </w:style>
  <w:style w:type="paragraph" w:styleId="Naslov2">
    <w:name w:val="heading 2"/>
    <w:aliases w:val="Heading 2 PODNASLOV"/>
    <w:basedOn w:val="Normal"/>
    <w:next w:val="Normal"/>
    <w:link w:val="Naslov2Char"/>
    <w:uiPriority w:val="9"/>
    <w:semiHidden/>
    <w:unhideWhenUsed/>
    <w:qFormat/>
    <w:rsid w:val="00365D56"/>
    <w:pPr>
      <w:keepNext/>
      <w:numPr>
        <w:numId w:val="12"/>
      </w:numPr>
      <w:spacing w:before="120" w:line="360" w:lineRule="auto"/>
      <w:outlineLvl w:val="1"/>
    </w:pPr>
    <w:rPr>
      <w:b/>
      <w:caps/>
      <w:color w:val="121512"/>
      <w:lang w:val="en-US"/>
    </w:rPr>
  </w:style>
  <w:style w:type="paragraph" w:styleId="Naslov3">
    <w:name w:val="heading 3"/>
    <w:basedOn w:val="Normal"/>
    <w:next w:val="Normal"/>
    <w:link w:val="Naslov3Char"/>
    <w:uiPriority w:val="9"/>
    <w:semiHidden/>
    <w:unhideWhenUsed/>
    <w:qFormat/>
    <w:pPr>
      <w:keepNext/>
      <w:numPr>
        <w:ilvl w:val="2"/>
        <w:numId w:val="5"/>
      </w:numPr>
      <w:jc w:val="both"/>
      <w:outlineLvl w:val="2"/>
    </w:pPr>
    <w:rPr>
      <w:b/>
      <w:lang w:val="de-DE"/>
    </w:rPr>
  </w:style>
  <w:style w:type="paragraph" w:styleId="Naslov4">
    <w:name w:val="heading 4"/>
    <w:basedOn w:val="Normal"/>
    <w:next w:val="Normal"/>
    <w:link w:val="Naslov4Char"/>
    <w:uiPriority w:val="9"/>
    <w:semiHidden/>
    <w:unhideWhenUsed/>
    <w:qFormat/>
    <w:pPr>
      <w:keepNext/>
      <w:jc w:val="both"/>
      <w:outlineLvl w:val="3"/>
    </w:pPr>
    <w:rPr>
      <w:i/>
      <w:color w:val="000000"/>
      <w:u w:val="single"/>
    </w:rPr>
  </w:style>
  <w:style w:type="paragraph" w:styleId="Naslov5">
    <w:name w:val="heading 5"/>
    <w:basedOn w:val="Normal"/>
    <w:next w:val="Normal"/>
    <w:link w:val="Naslov5Char"/>
    <w:uiPriority w:val="9"/>
    <w:semiHidden/>
    <w:unhideWhenUsed/>
    <w:qFormat/>
    <w:pPr>
      <w:keepNext/>
      <w:ind w:left="720"/>
      <w:jc w:val="both"/>
      <w:outlineLvl w:val="4"/>
    </w:pPr>
    <w:rPr>
      <w:b/>
    </w:rPr>
  </w:style>
  <w:style w:type="paragraph" w:styleId="Naslov6">
    <w:name w:val="heading 6"/>
    <w:basedOn w:val="Normal"/>
    <w:next w:val="Normal"/>
    <w:link w:val="Naslov6Char"/>
    <w:uiPriority w:val="9"/>
    <w:semiHidden/>
    <w:unhideWhenUsed/>
    <w:qFormat/>
    <w:pPr>
      <w:keepNext/>
      <w:numPr>
        <w:ilvl w:val="5"/>
        <w:numId w:val="5"/>
      </w:numPr>
      <w:spacing w:after="0"/>
      <w:jc w:val="center"/>
      <w:outlineLvl w:val="5"/>
    </w:pPr>
    <w:rPr>
      <w:sz w:val="56"/>
    </w:rPr>
  </w:style>
  <w:style w:type="paragraph" w:styleId="Naslov7">
    <w:name w:val="heading 7"/>
    <w:aliases w:val="NASLOV GL"/>
    <w:basedOn w:val="Normal"/>
    <w:next w:val="Normal"/>
    <w:link w:val="Naslov7Char"/>
    <w:autoRedefine/>
    <w:rsid w:val="00811E21"/>
    <w:pPr>
      <w:keepNext/>
      <w:numPr>
        <w:ilvl w:val="6"/>
        <w:numId w:val="13"/>
      </w:numPr>
      <w:spacing w:line="360" w:lineRule="auto"/>
      <w:outlineLvl w:val="6"/>
    </w:pPr>
    <w:rPr>
      <w:b/>
      <w:caps/>
    </w:rPr>
  </w:style>
  <w:style w:type="paragraph" w:styleId="Naslov8">
    <w:name w:val="heading 8"/>
    <w:basedOn w:val="Normal"/>
    <w:next w:val="Normal"/>
    <w:link w:val="Naslov8Char"/>
    <w:pPr>
      <w:keepNext/>
      <w:tabs>
        <w:tab w:val="left" w:pos="1100"/>
      </w:tabs>
      <w:spacing w:after="240"/>
      <w:outlineLvl w:val="7"/>
    </w:pPr>
    <w:rPr>
      <w:b/>
      <w:sz w:val="24"/>
    </w:rPr>
  </w:style>
  <w:style w:type="paragraph" w:styleId="Naslov9">
    <w:name w:val="heading 9"/>
    <w:basedOn w:val="Normal"/>
    <w:next w:val="Normal"/>
    <w:link w:val="Naslov9Char"/>
    <w:pPr>
      <w:keepNext/>
      <w:spacing w:after="0" w:line="360" w:lineRule="auto"/>
      <w:jc w:val="center"/>
      <w:outlineLvl w:val="8"/>
    </w:pPr>
    <w:rPr>
      <w:b/>
      <w:sz w:val="5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Tijeloteksta"/>
    <w:link w:val="NaslovChar"/>
    <w:uiPriority w:val="10"/>
    <w:qFormat/>
    <w:pPr>
      <w:keepNext/>
      <w:spacing w:before="240"/>
      <w:jc w:val="both"/>
    </w:pPr>
    <w:rPr>
      <w:rFonts w:eastAsia="Tahoma" w:cs="Tahoma"/>
      <w:sz w:val="28"/>
      <w:szCs w:val="28"/>
    </w:rPr>
  </w:style>
  <w:style w:type="table" w:customStyle="1" w:styleId="TableNormal1">
    <w:name w:val="Table Normal1"/>
    <w:tblPr>
      <w:tblCellMar>
        <w:top w:w="0" w:type="dxa"/>
        <w:left w:w="0" w:type="dxa"/>
        <w:bottom w:w="0" w:type="dxa"/>
        <w:right w:w="0" w:type="dxa"/>
      </w:tblCellMar>
    </w:tblPr>
  </w:style>
  <w:style w:type="table" w:customStyle="1" w:styleId="TableNormal11">
    <w:name w:val="Table Normal1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character" w:customStyle="1" w:styleId="FootnoteCharacters">
    <w:name w:val="Footnote Characters"/>
    <w:rPr>
      <w:vertAlign w:val="superscript"/>
    </w:rPr>
  </w:style>
  <w:style w:type="character" w:styleId="Brojstranice">
    <w:name w:val="page number"/>
    <w:rPr>
      <w:sz w:val="16"/>
    </w:rPr>
  </w:style>
  <w:style w:type="character" w:customStyle="1" w:styleId="NumberingSymbols">
    <w:name w:val="Numbering Symbols"/>
  </w:style>
  <w:style w:type="character" w:customStyle="1" w:styleId="Bullets">
    <w:name w:val="Bullets"/>
    <w:rPr>
      <w:rFonts w:ascii="StarSymbol" w:eastAsia="StarSymbol" w:hAnsi="StarSymbol" w:cs="StarSymbol"/>
      <w:sz w:val="18"/>
      <w:szCs w:val="18"/>
    </w:rPr>
  </w:style>
  <w:style w:type="character" w:styleId="Hiperveza">
    <w:name w:val="Hyperlink"/>
    <w:uiPriority w:val="99"/>
    <w:rsid w:val="00473DDF"/>
    <w:rPr>
      <w:rFonts w:ascii="Arial" w:hAnsi="Arial"/>
      <w:color w:val="0000FF"/>
      <w:sz w:val="20"/>
      <w:u w:val="single"/>
    </w:rPr>
  </w:style>
  <w:style w:type="character" w:customStyle="1" w:styleId="WW-DefaultParagraphFont11">
    <w:name w:val="WW-Default Paragraph Font11"/>
  </w:style>
  <w:style w:type="character" w:customStyle="1" w:styleId="EndnoteCharacters">
    <w:name w:val="Endnote Characters"/>
    <w:rPr>
      <w:vertAlign w:val="superscript"/>
    </w:rPr>
  </w:style>
  <w:style w:type="character" w:customStyle="1" w:styleId="WW8Num6z0">
    <w:name w:val="WW8Num6z0"/>
    <w:rPr>
      <w:rFonts w:ascii="Symbol" w:hAnsi="Symbol"/>
      <w:sz w:val="18"/>
      <w:szCs w:val="18"/>
    </w:rPr>
  </w:style>
  <w:style w:type="character" w:customStyle="1" w:styleId="WW8Num6z1">
    <w:name w:val="WW8Num6z1"/>
    <w:rPr>
      <w:rFonts w:ascii="StarSymbol" w:hAnsi="StarSymbol" w:cs="StarSymbol"/>
      <w:sz w:val="18"/>
      <w:szCs w:val="18"/>
    </w:rPr>
  </w:style>
  <w:style w:type="character" w:customStyle="1" w:styleId="WW8Num7z0">
    <w:name w:val="WW8Num7z0"/>
    <w:rPr>
      <w:rFonts w:ascii="Symbol" w:hAnsi="Symbol"/>
    </w:rPr>
  </w:style>
  <w:style w:type="character" w:customStyle="1" w:styleId="WW8Num8z0">
    <w:name w:val="WW8Num8z0"/>
    <w:rPr>
      <w:rFonts w:ascii="Symbol" w:hAnsi="Symbol"/>
      <w:sz w:val="18"/>
      <w:szCs w:val="18"/>
    </w:rPr>
  </w:style>
  <w:style w:type="character" w:customStyle="1" w:styleId="WW8Num8z1">
    <w:name w:val="WW8Num8z1"/>
    <w:rPr>
      <w:rFonts w:ascii="StarSymbol" w:hAnsi="StarSymbol" w:cs="StarSymbol"/>
      <w:sz w:val="18"/>
      <w:szCs w:val="18"/>
    </w:rPr>
  </w:style>
  <w:style w:type="character" w:customStyle="1" w:styleId="WW8Num12z0">
    <w:name w:val="WW8Num12z0"/>
    <w:rPr>
      <w:rFonts w:ascii="Symbol" w:hAnsi="Symbol"/>
      <w:sz w:val="18"/>
      <w:szCs w:val="18"/>
    </w:rPr>
  </w:style>
  <w:style w:type="character" w:customStyle="1" w:styleId="WW8Num12z1">
    <w:name w:val="WW8Num12z1"/>
    <w:rPr>
      <w:rFonts w:ascii="StarSymbol" w:hAnsi="StarSymbol" w:cs="StarSymbol"/>
      <w:sz w:val="18"/>
      <w:szCs w:val="18"/>
    </w:rPr>
  </w:style>
  <w:style w:type="character" w:customStyle="1" w:styleId="WW8Num14z0">
    <w:name w:val="WW8Num14z0"/>
    <w:rPr>
      <w:rFonts w:ascii="Symbol" w:hAnsi="Symbol"/>
      <w:sz w:val="18"/>
      <w:szCs w:val="18"/>
    </w:rPr>
  </w:style>
  <w:style w:type="character" w:customStyle="1" w:styleId="WW8Num14z1">
    <w:name w:val="WW8Num14z1"/>
    <w:rPr>
      <w:rFonts w:ascii="StarSymbol" w:hAnsi="StarSymbol" w:cs="StarSymbol"/>
      <w:sz w:val="18"/>
      <w:szCs w:val="18"/>
    </w:rPr>
  </w:style>
  <w:style w:type="character" w:customStyle="1" w:styleId="WW8Num15z0">
    <w:name w:val="WW8Num15z0"/>
    <w:rPr>
      <w:rFonts w:ascii="Symbol" w:hAnsi="Symbol"/>
      <w:sz w:val="18"/>
      <w:szCs w:val="18"/>
    </w:rPr>
  </w:style>
  <w:style w:type="character" w:customStyle="1" w:styleId="WW8Num15z1">
    <w:name w:val="WW8Num15z1"/>
    <w:rPr>
      <w:rFonts w:ascii="StarSymbol" w:hAnsi="StarSymbol" w:cs="StarSymbol"/>
      <w:sz w:val="18"/>
      <w:szCs w:val="18"/>
    </w:rPr>
  </w:style>
  <w:style w:type="character" w:customStyle="1" w:styleId="WW8Num16z0">
    <w:name w:val="WW8Num16z0"/>
    <w:rPr>
      <w:rFonts w:ascii="Symbol" w:hAnsi="Symbol"/>
    </w:rPr>
  </w:style>
  <w:style w:type="character" w:customStyle="1" w:styleId="WW8Num18z0">
    <w:name w:val="WW8Num18z0"/>
    <w:rPr>
      <w:rFonts w:ascii="Courier New" w:hAnsi="Courier New" w:cs="Courier New"/>
    </w:rPr>
  </w:style>
  <w:style w:type="character" w:customStyle="1" w:styleId="WW8Num20z0">
    <w:name w:val="WW8Num20z0"/>
    <w:rPr>
      <w:rFonts w:ascii="Symbol" w:hAnsi="Symbol"/>
      <w:sz w:val="18"/>
      <w:szCs w:val="18"/>
    </w:rPr>
  </w:style>
  <w:style w:type="character" w:customStyle="1" w:styleId="WW8Num20z1">
    <w:name w:val="WW8Num20z1"/>
    <w:rPr>
      <w:rFonts w:ascii="StarSymbol" w:hAnsi="StarSymbol" w:cs="StarSymbol"/>
      <w:sz w:val="18"/>
      <w:szCs w:val="18"/>
    </w:rPr>
  </w:style>
  <w:style w:type="character" w:customStyle="1" w:styleId="WW8Num21z0">
    <w:name w:val="WW8Num21z0"/>
    <w:rPr>
      <w:rFonts w:ascii="Symbol" w:hAnsi="Symbol"/>
    </w:rPr>
  </w:style>
  <w:style w:type="character" w:customStyle="1" w:styleId="WW8Num22z0">
    <w:name w:val="WW8Num22z0"/>
    <w:rPr>
      <w:rFonts w:ascii="Symbol" w:hAnsi="Symbol"/>
      <w:sz w:val="18"/>
      <w:szCs w:val="18"/>
    </w:rPr>
  </w:style>
  <w:style w:type="character" w:customStyle="1" w:styleId="WW8Num22z1">
    <w:name w:val="WW8Num22z1"/>
    <w:rPr>
      <w:rFonts w:ascii="StarSymbol" w:hAnsi="StarSymbol" w:cs="StarSymbol"/>
      <w:sz w:val="18"/>
      <w:szCs w:val="18"/>
    </w:rPr>
  </w:style>
  <w:style w:type="character" w:customStyle="1" w:styleId="WW8Num23z0">
    <w:name w:val="WW8Num23z0"/>
    <w:rPr>
      <w:rFonts w:ascii="Symbol" w:hAnsi="Symbol"/>
    </w:rPr>
  </w:style>
  <w:style w:type="character" w:customStyle="1" w:styleId="WW8Num24z0">
    <w:name w:val="WW8Num24z0"/>
    <w:rPr>
      <w:rFonts w:ascii="Symbol" w:hAnsi="Symbol"/>
    </w:rPr>
  </w:style>
  <w:style w:type="character" w:customStyle="1" w:styleId="WW8Num26z0">
    <w:name w:val="WW8Num26z0"/>
    <w:rPr>
      <w:rFonts w:ascii="Symbol" w:hAnsi="Symbol"/>
      <w:sz w:val="18"/>
      <w:szCs w:val="18"/>
    </w:rPr>
  </w:style>
  <w:style w:type="character" w:customStyle="1" w:styleId="WW8Num26z1">
    <w:name w:val="WW8Num26z1"/>
    <w:rPr>
      <w:rFonts w:ascii="StarSymbol" w:hAnsi="StarSymbol" w:cs="StarSymbol"/>
      <w:sz w:val="18"/>
      <w:szCs w:val="18"/>
    </w:rPr>
  </w:style>
  <w:style w:type="character" w:customStyle="1" w:styleId="WW8Num28z0">
    <w:name w:val="WW8Num28z0"/>
    <w:rPr>
      <w:rFonts w:ascii="Symbol" w:hAnsi="Symbol"/>
      <w:sz w:val="18"/>
      <w:szCs w:val="18"/>
    </w:rPr>
  </w:style>
  <w:style w:type="character" w:customStyle="1" w:styleId="WW8Num28z1">
    <w:name w:val="WW8Num28z1"/>
    <w:rPr>
      <w:rFonts w:ascii="StarSymbol" w:hAnsi="StarSymbol" w:cs="StarSymbol"/>
      <w:sz w:val="18"/>
      <w:szCs w:val="18"/>
    </w:rPr>
  </w:style>
  <w:style w:type="character" w:customStyle="1" w:styleId="WW8Num29z0">
    <w:name w:val="WW8Num29z0"/>
    <w:rPr>
      <w:rFonts w:ascii="Symbol" w:hAnsi="Symbol"/>
      <w:sz w:val="18"/>
      <w:szCs w:val="18"/>
    </w:rPr>
  </w:style>
  <w:style w:type="character" w:customStyle="1" w:styleId="WW8Num29z1">
    <w:name w:val="WW8Num29z1"/>
    <w:rPr>
      <w:rFonts w:ascii="StarSymbol" w:hAnsi="StarSymbol" w:cs="StarSymbol"/>
      <w:sz w:val="18"/>
      <w:szCs w:val="18"/>
    </w:rPr>
  </w:style>
  <w:style w:type="character" w:customStyle="1" w:styleId="WW8Num30z0">
    <w:name w:val="WW8Num30z0"/>
    <w:rPr>
      <w:rFonts w:ascii="Symbol" w:hAnsi="Symbol"/>
      <w:sz w:val="18"/>
      <w:szCs w:val="18"/>
    </w:rPr>
  </w:style>
  <w:style w:type="character" w:customStyle="1" w:styleId="WW8Num30z1">
    <w:name w:val="WW8Num30z1"/>
    <w:rPr>
      <w:rFonts w:ascii="Symbol" w:hAnsi="Symbol" w:cs="StarSymbol"/>
      <w:sz w:val="18"/>
      <w:szCs w:val="18"/>
    </w:rPr>
  </w:style>
  <w:style w:type="character" w:customStyle="1" w:styleId="WW8Num31z0">
    <w:name w:val="WW8Num31z0"/>
    <w:rPr>
      <w:rFonts w:ascii="Symbol" w:hAnsi="Symbol"/>
    </w:rPr>
  </w:style>
  <w:style w:type="character" w:customStyle="1" w:styleId="WW8Num38z0">
    <w:name w:val="WW8Num38z0"/>
    <w:rPr>
      <w:rFonts w:ascii="StarSymbol" w:hAnsi="StarSymbol" w:cs="StarSymbol"/>
      <w:sz w:val="18"/>
      <w:szCs w:val="18"/>
    </w:rPr>
  </w:style>
  <w:style w:type="character" w:customStyle="1" w:styleId="WW8Num42z0">
    <w:name w:val="WW8Num42z0"/>
    <w:rPr>
      <w:rFonts w:ascii="StarSymbol" w:hAnsi="StarSymbol" w:cs="StarSymbol"/>
      <w:sz w:val="18"/>
      <w:szCs w:val="18"/>
    </w:rPr>
  </w:style>
  <w:style w:type="character" w:customStyle="1" w:styleId="WW8Num43z0">
    <w:name w:val="WW8Num43z0"/>
    <w:rPr>
      <w:rFonts w:ascii="StarSymbol" w:hAnsi="StarSymbol" w:cs="StarSymbol"/>
      <w:sz w:val="18"/>
      <w:szCs w:val="18"/>
    </w:rPr>
  </w:style>
  <w:style w:type="character" w:customStyle="1" w:styleId="WW8Num52z0">
    <w:name w:val="WW8Num52z0"/>
    <w:rPr>
      <w:rFonts w:ascii="StarSymbol" w:hAnsi="StarSymbol" w:cs="StarSymbol"/>
      <w:sz w:val="18"/>
      <w:szCs w:val="18"/>
    </w:rPr>
  </w:style>
  <w:style w:type="character" w:customStyle="1" w:styleId="WW8Num53z0">
    <w:name w:val="WW8Num53z0"/>
    <w:rPr>
      <w:rFonts w:ascii="StarSymbol" w:hAnsi="StarSymbol" w:cs="StarSymbol"/>
      <w:sz w:val="18"/>
      <w:szCs w:val="18"/>
    </w:rPr>
  </w:style>
  <w:style w:type="character" w:customStyle="1" w:styleId="WW8Num54z0">
    <w:name w:val="WW8Num54z0"/>
    <w:rPr>
      <w:rFonts w:ascii="StarSymbol" w:hAnsi="StarSymbol" w:cs="StarSymbol"/>
      <w:sz w:val="18"/>
      <w:szCs w:val="18"/>
    </w:rPr>
  </w:style>
  <w:style w:type="character" w:customStyle="1" w:styleId="WW8Num55z0">
    <w:name w:val="WW8Num55z0"/>
    <w:rPr>
      <w:rFonts w:ascii="StarSymbol" w:hAnsi="StarSymbol" w:cs="StarSymbol"/>
      <w:sz w:val="18"/>
      <w:szCs w:val="18"/>
    </w:rPr>
  </w:style>
  <w:style w:type="character" w:customStyle="1" w:styleId="WW8Num59z0">
    <w:name w:val="WW8Num59z0"/>
    <w:rPr>
      <w:rFonts w:ascii="StarSymbol" w:hAnsi="StarSymbol" w:cs="StarSymbol"/>
      <w:sz w:val="18"/>
      <w:szCs w:val="18"/>
    </w:rPr>
  </w:style>
  <w:style w:type="character" w:customStyle="1" w:styleId="WW8Num61z0">
    <w:name w:val="WW8Num61z0"/>
    <w:rPr>
      <w:rFonts w:ascii="StarSymbol" w:hAnsi="StarSymbol" w:cs="StarSymbol"/>
      <w:sz w:val="18"/>
      <w:szCs w:val="18"/>
    </w:rPr>
  </w:style>
  <w:style w:type="character" w:customStyle="1" w:styleId="WW8Num62z0">
    <w:name w:val="WW8Num62z0"/>
    <w:rPr>
      <w:rFonts w:ascii="StarSymbol" w:hAnsi="StarSymbol" w:cs="StarSymbol"/>
      <w:sz w:val="18"/>
      <w:szCs w:val="18"/>
    </w:rPr>
  </w:style>
  <w:style w:type="character" w:customStyle="1" w:styleId="WW8Num63z0">
    <w:name w:val="WW8Num63z0"/>
    <w:rPr>
      <w:rFonts w:ascii="StarSymbol" w:hAnsi="StarSymbol" w:cs="StarSymbol"/>
      <w:sz w:val="18"/>
      <w:szCs w:val="18"/>
    </w:rPr>
  </w:style>
  <w:style w:type="character" w:customStyle="1" w:styleId="WW8Num68z0">
    <w:name w:val="WW8Num68z0"/>
    <w:rPr>
      <w:rFonts w:ascii="StarSymbol" w:hAnsi="StarSymbol" w:cs="StarSymbol"/>
      <w:sz w:val="18"/>
      <w:szCs w:val="18"/>
    </w:rPr>
  </w:style>
  <w:style w:type="character" w:customStyle="1" w:styleId="WW8Num69z0">
    <w:name w:val="WW8Num69z0"/>
    <w:rPr>
      <w:rFonts w:ascii="StarSymbol" w:hAnsi="StarSymbol" w:cs="StarSymbol"/>
      <w:sz w:val="18"/>
      <w:szCs w:val="18"/>
    </w:rPr>
  </w:style>
  <w:style w:type="character" w:customStyle="1" w:styleId="WW8Num72z0">
    <w:name w:val="WW8Num72z0"/>
    <w:rPr>
      <w:rFonts w:ascii="StarSymbol" w:hAnsi="StarSymbol" w:cs="StarSymbol"/>
      <w:sz w:val="18"/>
      <w:szCs w:val="18"/>
    </w:rPr>
  </w:style>
  <w:style w:type="character" w:customStyle="1" w:styleId="WW8Num74z0">
    <w:name w:val="WW8Num74z0"/>
    <w:rPr>
      <w:b w:val="0"/>
      <w:i/>
      <w:sz w:val="22"/>
    </w:rPr>
  </w:style>
  <w:style w:type="character" w:customStyle="1" w:styleId="WW8Num74z1">
    <w:name w:val="WW8Num74z1"/>
    <w:rPr>
      <w:rFonts w:ascii="Courier New" w:hAnsi="Courier New"/>
    </w:rPr>
  </w:style>
  <w:style w:type="character" w:customStyle="1" w:styleId="WW8Num74z2">
    <w:name w:val="WW8Num74z2"/>
    <w:rPr>
      <w:rFonts w:ascii="Wingdings" w:hAnsi="Wingdings"/>
    </w:rPr>
  </w:style>
  <w:style w:type="character" w:customStyle="1" w:styleId="WW8Num74z3">
    <w:name w:val="WW8Num74z3"/>
    <w:rPr>
      <w:rFonts w:ascii="Symbol" w:hAnsi="Symbol"/>
    </w:rPr>
  </w:style>
  <w:style w:type="character" w:customStyle="1" w:styleId="WW8Num75z0">
    <w:name w:val="WW8Num75z0"/>
    <w:rPr>
      <w:rFonts w:ascii="Times New Roman" w:hAnsi="Times New Roman"/>
    </w:rPr>
  </w:style>
  <w:style w:type="character" w:customStyle="1" w:styleId="WW8Num78z0">
    <w:name w:val="WW8Num78z0"/>
    <w:rPr>
      <w:sz w:val="20"/>
    </w:rPr>
  </w:style>
  <w:style w:type="character" w:customStyle="1" w:styleId="WW8Num78z2">
    <w:name w:val="WW8Num78z2"/>
    <w:rPr>
      <w:b w:val="0"/>
      <w:i/>
      <w:sz w:val="22"/>
    </w:rPr>
  </w:style>
  <w:style w:type="character" w:customStyle="1" w:styleId="WW8Num78z3">
    <w:name w:val="WW8Num78z3"/>
    <w:rPr>
      <w:rFonts w:ascii="Symbol" w:hAnsi="Symbol"/>
    </w:rPr>
  </w:style>
  <w:style w:type="character" w:customStyle="1" w:styleId="WW8Num78z4">
    <w:name w:val="WW8Num78z4"/>
    <w:rPr>
      <w:rFonts w:ascii="Courier New" w:hAnsi="Courier New"/>
    </w:rPr>
  </w:style>
  <w:style w:type="character" w:customStyle="1" w:styleId="WW8Num78z5">
    <w:name w:val="WW8Num78z5"/>
    <w:rPr>
      <w:rFonts w:ascii="Wingdings" w:hAnsi="Wingdings"/>
    </w:rPr>
  </w:style>
  <w:style w:type="character" w:customStyle="1" w:styleId="WW8Num79z1">
    <w:name w:val="WW8Num79z1"/>
    <w:rPr>
      <w:rFonts w:ascii="Courier New" w:hAnsi="Courier New"/>
    </w:rPr>
  </w:style>
  <w:style w:type="character" w:customStyle="1" w:styleId="WW8Num79z2">
    <w:name w:val="WW8Num79z2"/>
    <w:rPr>
      <w:rFonts w:ascii="Wingdings" w:hAnsi="Wingdings"/>
    </w:rPr>
  </w:style>
  <w:style w:type="character" w:customStyle="1" w:styleId="WW8Num79z3">
    <w:name w:val="WW8Num79z3"/>
    <w:rPr>
      <w:rFonts w:ascii="Symbol" w:hAnsi="Symbol"/>
    </w:rPr>
  </w:style>
  <w:style w:type="character" w:customStyle="1" w:styleId="WW8Num81z0">
    <w:name w:val="WW8Num81z0"/>
    <w:rPr>
      <w:b w:val="0"/>
      <w:i/>
      <w:sz w:val="22"/>
    </w:rPr>
  </w:style>
  <w:style w:type="character" w:customStyle="1" w:styleId="WW8Num81z1">
    <w:name w:val="WW8Num81z1"/>
    <w:rPr>
      <w:rFonts w:ascii="Courier New" w:hAnsi="Courier New"/>
    </w:rPr>
  </w:style>
  <w:style w:type="character" w:customStyle="1" w:styleId="WW8Num81z2">
    <w:name w:val="WW8Num81z2"/>
    <w:rPr>
      <w:rFonts w:ascii="Wingdings" w:hAnsi="Wingdings"/>
    </w:rPr>
  </w:style>
  <w:style w:type="character" w:customStyle="1" w:styleId="WW8Num81z6">
    <w:name w:val="WW8Num81z6"/>
    <w:rPr>
      <w:rFonts w:ascii="Symbol" w:hAnsi="Symbol"/>
    </w:rPr>
  </w:style>
  <w:style w:type="character" w:customStyle="1" w:styleId="WW8Num82z0">
    <w:name w:val="WW8Num82z0"/>
    <w:rPr>
      <w:rFonts w:ascii="Times New Roman" w:hAnsi="Times New Roman"/>
    </w:rPr>
  </w:style>
  <w:style w:type="character" w:customStyle="1" w:styleId="WW8Num83z0">
    <w:name w:val="WW8Num83z0"/>
    <w:rPr>
      <w:b w:val="0"/>
      <w:i/>
      <w:sz w:val="22"/>
    </w:rPr>
  </w:style>
  <w:style w:type="character" w:customStyle="1" w:styleId="WW8Num83z1">
    <w:name w:val="WW8Num83z1"/>
    <w:rPr>
      <w:rFonts w:ascii="Courier New" w:hAnsi="Courier New"/>
    </w:rPr>
  </w:style>
  <w:style w:type="character" w:customStyle="1" w:styleId="WW8Num83z2">
    <w:name w:val="WW8Num83z2"/>
    <w:rPr>
      <w:rFonts w:ascii="Wingdings" w:hAnsi="Wingdings"/>
    </w:rPr>
  </w:style>
  <w:style w:type="character" w:customStyle="1" w:styleId="WW8Num83z3">
    <w:name w:val="WW8Num83z3"/>
    <w:rPr>
      <w:rFonts w:ascii="Symbol" w:hAnsi="Symbol"/>
    </w:rPr>
  </w:style>
  <w:style w:type="character" w:customStyle="1" w:styleId="WW8Num84z0">
    <w:name w:val="WW8Num84z0"/>
    <w:rPr>
      <w:rFonts w:ascii="Symbol" w:hAnsi="Symbol"/>
    </w:rPr>
  </w:style>
  <w:style w:type="character" w:customStyle="1" w:styleId="WW8Num87z0">
    <w:name w:val="WW8Num87z0"/>
    <w:rPr>
      <w:b w:val="0"/>
      <w:i/>
      <w:sz w:val="22"/>
    </w:rPr>
  </w:style>
  <w:style w:type="character" w:customStyle="1" w:styleId="WW8Num87z1">
    <w:name w:val="WW8Num87z1"/>
    <w:rPr>
      <w:rFonts w:ascii="Courier New" w:hAnsi="Courier New"/>
    </w:rPr>
  </w:style>
  <w:style w:type="character" w:customStyle="1" w:styleId="WW8Num87z2">
    <w:name w:val="WW8Num87z2"/>
    <w:rPr>
      <w:rFonts w:ascii="Wingdings" w:hAnsi="Wingdings"/>
    </w:rPr>
  </w:style>
  <w:style w:type="character" w:customStyle="1" w:styleId="WW8Num87z6">
    <w:name w:val="WW8Num87z6"/>
    <w:rPr>
      <w:rFonts w:ascii="Symbol" w:hAnsi="Symbol"/>
    </w:rPr>
  </w:style>
  <w:style w:type="character" w:customStyle="1" w:styleId="WW8Num88z0">
    <w:name w:val="WW8Num88z0"/>
    <w:rPr>
      <w:b w:val="0"/>
      <w:i/>
      <w:sz w:val="22"/>
    </w:rPr>
  </w:style>
  <w:style w:type="character" w:customStyle="1" w:styleId="WW8Num88z1">
    <w:name w:val="WW8Num88z1"/>
    <w:rPr>
      <w:rFonts w:ascii="Courier New" w:hAnsi="Courier New"/>
    </w:rPr>
  </w:style>
  <w:style w:type="character" w:customStyle="1" w:styleId="WW8Num88z2">
    <w:name w:val="WW8Num88z2"/>
    <w:rPr>
      <w:rFonts w:ascii="Wingdings" w:hAnsi="Wingdings"/>
    </w:rPr>
  </w:style>
  <w:style w:type="character" w:customStyle="1" w:styleId="WW8Num88z3">
    <w:name w:val="WW8Num88z3"/>
    <w:rPr>
      <w:rFonts w:ascii="Symbol" w:hAnsi="Symbol"/>
    </w:rPr>
  </w:style>
  <w:style w:type="character" w:customStyle="1" w:styleId="WW8Num89z0">
    <w:name w:val="WW8Num89z0"/>
    <w:rPr>
      <w:rFonts w:ascii="Arial" w:hAnsi="Arial"/>
      <w:b w:val="0"/>
      <w:i/>
      <w:sz w:val="22"/>
    </w:rPr>
  </w:style>
  <w:style w:type="character" w:customStyle="1" w:styleId="WW8Num89z1">
    <w:name w:val="WW8Num89z1"/>
    <w:rPr>
      <w:rFonts w:ascii="Courier New" w:hAnsi="Courier New"/>
    </w:rPr>
  </w:style>
  <w:style w:type="character" w:customStyle="1" w:styleId="WW8Num89z2">
    <w:name w:val="WW8Num89z2"/>
    <w:rPr>
      <w:rFonts w:ascii="Wingdings" w:hAnsi="Wingdings"/>
    </w:rPr>
  </w:style>
  <w:style w:type="character" w:customStyle="1" w:styleId="WW8Num89z3">
    <w:name w:val="WW8Num89z3"/>
    <w:rPr>
      <w:rFonts w:ascii="Symbol" w:hAnsi="Symbol"/>
    </w:rPr>
  </w:style>
  <w:style w:type="character" w:customStyle="1" w:styleId="WW8Num90z0">
    <w:name w:val="WW8Num90z0"/>
    <w:rPr>
      <w:rFonts w:ascii="Arial" w:hAnsi="Arial"/>
      <w:sz w:val="24"/>
    </w:rPr>
  </w:style>
  <w:style w:type="character" w:customStyle="1" w:styleId="WW8Num92z1">
    <w:name w:val="WW8Num92z1"/>
    <w:rPr>
      <w:rFonts w:ascii="Courier New" w:hAnsi="Courier New"/>
    </w:rPr>
  </w:style>
  <w:style w:type="character" w:customStyle="1" w:styleId="WW8Num92z2">
    <w:name w:val="WW8Num92z2"/>
    <w:rPr>
      <w:rFonts w:ascii="Wingdings" w:hAnsi="Wingdings"/>
    </w:rPr>
  </w:style>
  <w:style w:type="character" w:customStyle="1" w:styleId="WW8Num92z3">
    <w:name w:val="WW8Num92z3"/>
    <w:rPr>
      <w:rFonts w:ascii="Symbol" w:hAnsi="Symbol"/>
    </w:rPr>
  </w:style>
  <w:style w:type="character" w:customStyle="1" w:styleId="WW8Num93z0">
    <w:name w:val="WW8Num93z0"/>
    <w:rPr>
      <w:rFonts w:ascii="Times New Roman" w:eastAsia="Times New Roman" w:hAnsi="Times New Roman" w:cs="Times New Roman"/>
    </w:rPr>
  </w:style>
  <w:style w:type="character" w:customStyle="1" w:styleId="WW8Num93z1">
    <w:name w:val="WW8Num93z1"/>
    <w:rPr>
      <w:rFonts w:ascii="Courier New" w:hAnsi="Courier New"/>
    </w:rPr>
  </w:style>
  <w:style w:type="character" w:customStyle="1" w:styleId="WW8Num93z2">
    <w:name w:val="WW8Num93z2"/>
    <w:rPr>
      <w:rFonts w:ascii="Wingdings" w:hAnsi="Wingdings"/>
    </w:rPr>
  </w:style>
  <w:style w:type="character" w:customStyle="1" w:styleId="WW8Num93z3">
    <w:name w:val="WW8Num93z3"/>
    <w:rPr>
      <w:rFonts w:ascii="Symbol" w:hAnsi="Symbol"/>
    </w:rPr>
  </w:style>
  <w:style w:type="character" w:customStyle="1" w:styleId="WW8Num94z0">
    <w:name w:val="WW8Num94z0"/>
    <w:rPr>
      <w:b w:val="0"/>
      <w:i/>
      <w:sz w:val="22"/>
    </w:rPr>
  </w:style>
  <w:style w:type="character" w:customStyle="1" w:styleId="WW8Num94z1">
    <w:name w:val="WW8Num94z1"/>
    <w:rPr>
      <w:rFonts w:ascii="Courier New" w:hAnsi="Courier New"/>
    </w:rPr>
  </w:style>
  <w:style w:type="character" w:customStyle="1" w:styleId="WW8Num94z2">
    <w:name w:val="WW8Num94z2"/>
    <w:rPr>
      <w:rFonts w:ascii="Wingdings" w:hAnsi="Wingdings"/>
    </w:rPr>
  </w:style>
  <w:style w:type="character" w:customStyle="1" w:styleId="WW8Num94z3">
    <w:name w:val="WW8Num94z3"/>
    <w:rPr>
      <w:rFonts w:ascii="Symbol" w:hAnsi="Symbol"/>
    </w:rPr>
  </w:style>
  <w:style w:type="character" w:customStyle="1" w:styleId="WW8Num95z0">
    <w:name w:val="WW8Num95z0"/>
    <w:rPr>
      <w:rFonts w:ascii="Times New Roman" w:eastAsia="Times New Roman" w:hAnsi="Times New Roman" w:cs="Times New Roman"/>
    </w:rPr>
  </w:style>
  <w:style w:type="character" w:customStyle="1" w:styleId="WW8Num95z1">
    <w:name w:val="WW8Num95z1"/>
    <w:rPr>
      <w:rFonts w:ascii="Courier New" w:hAnsi="Courier New"/>
    </w:rPr>
  </w:style>
  <w:style w:type="character" w:customStyle="1" w:styleId="WW8Num95z2">
    <w:name w:val="WW8Num95z2"/>
    <w:rPr>
      <w:rFonts w:ascii="Wingdings" w:hAnsi="Wingdings"/>
    </w:rPr>
  </w:style>
  <w:style w:type="character" w:customStyle="1" w:styleId="WW8Num95z3">
    <w:name w:val="WW8Num95z3"/>
    <w:rPr>
      <w:rFonts w:ascii="Symbol" w:hAnsi="Symbol"/>
    </w:rPr>
  </w:style>
  <w:style w:type="character" w:customStyle="1" w:styleId="WW8Num96z0">
    <w:name w:val="WW8Num96z0"/>
    <w:rPr>
      <w:b w:val="0"/>
      <w:i/>
      <w:sz w:val="22"/>
    </w:rPr>
  </w:style>
  <w:style w:type="character" w:customStyle="1" w:styleId="WW8Num96z1">
    <w:name w:val="WW8Num96z1"/>
    <w:rPr>
      <w:rFonts w:ascii="Courier New" w:hAnsi="Courier New"/>
    </w:rPr>
  </w:style>
  <w:style w:type="character" w:customStyle="1" w:styleId="WW8Num96z2">
    <w:name w:val="WW8Num96z2"/>
    <w:rPr>
      <w:rFonts w:ascii="Wingdings" w:hAnsi="Wingdings"/>
    </w:rPr>
  </w:style>
  <w:style w:type="character" w:customStyle="1" w:styleId="WW8Num96z6">
    <w:name w:val="WW8Num96z6"/>
    <w:rPr>
      <w:rFonts w:ascii="Symbol" w:hAnsi="Symbol"/>
    </w:rPr>
  </w:style>
  <w:style w:type="character" w:customStyle="1" w:styleId="WW8Num100z0">
    <w:name w:val="WW8Num100z0"/>
    <w:rPr>
      <w:rFonts w:ascii="Times New Roman" w:eastAsia="Times New Roman" w:hAnsi="Times New Roman" w:cs="Times New Roman"/>
    </w:rPr>
  </w:style>
  <w:style w:type="character" w:customStyle="1" w:styleId="WW8Num100z1">
    <w:name w:val="WW8Num100z1"/>
    <w:rPr>
      <w:rFonts w:ascii="Courier New" w:hAnsi="Courier New"/>
    </w:rPr>
  </w:style>
  <w:style w:type="character" w:customStyle="1" w:styleId="WW8Num100z2">
    <w:name w:val="WW8Num100z2"/>
    <w:rPr>
      <w:rFonts w:ascii="Wingdings" w:hAnsi="Wingdings"/>
    </w:rPr>
  </w:style>
  <w:style w:type="character" w:customStyle="1" w:styleId="WW8Num100z3">
    <w:name w:val="WW8Num100z3"/>
    <w:rPr>
      <w:rFonts w:ascii="Symbol" w:hAnsi="Symbol"/>
    </w:rPr>
  </w:style>
  <w:style w:type="character" w:customStyle="1" w:styleId="WW8Num102z1">
    <w:name w:val="WW8Num102z1"/>
    <w:rPr>
      <w:rFonts w:ascii="Arial" w:hAnsi="Arial"/>
      <w:b w:val="0"/>
      <w:i/>
      <w:sz w:val="22"/>
    </w:rPr>
  </w:style>
  <w:style w:type="character" w:customStyle="1" w:styleId="WW8Num105z0">
    <w:name w:val="WW8Num105z0"/>
    <w:rPr>
      <w:b w:val="0"/>
      <w:i/>
      <w:sz w:val="22"/>
    </w:rPr>
  </w:style>
  <w:style w:type="character" w:customStyle="1" w:styleId="WW8Num105z1">
    <w:name w:val="WW8Num105z1"/>
    <w:rPr>
      <w:rFonts w:ascii="Courier New" w:hAnsi="Courier New"/>
    </w:rPr>
  </w:style>
  <w:style w:type="character" w:customStyle="1" w:styleId="WW8Num105z2">
    <w:name w:val="WW8Num105z2"/>
    <w:rPr>
      <w:rFonts w:ascii="Wingdings" w:hAnsi="Wingdings"/>
    </w:rPr>
  </w:style>
  <w:style w:type="character" w:customStyle="1" w:styleId="WW8Num105z6">
    <w:name w:val="WW8Num105z6"/>
    <w:rPr>
      <w:rFonts w:ascii="Symbol" w:hAnsi="Symbol"/>
    </w:rPr>
  </w:style>
  <w:style w:type="character" w:customStyle="1" w:styleId="WW8Num108z0">
    <w:name w:val="WW8Num108z0"/>
    <w:rPr>
      <w:rFonts w:ascii="Symbol" w:hAnsi="Symbol"/>
    </w:rPr>
  </w:style>
  <w:style w:type="character" w:customStyle="1" w:styleId="WW8Num109z0">
    <w:name w:val="WW8Num109z0"/>
    <w:rPr>
      <w:rFonts w:ascii="Symbol" w:hAnsi="Symbol"/>
    </w:rPr>
  </w:style>
  <w:style w:type="character" w:customStyle="1" w:styleId="WW8Num109z1">
    <w:name w:val="WW8Num109z1"/>
    <w:rPr>
      <w:rFonts w:ascii="StarSymbol" w:hAnsi="StarSymbol" w:cs="StarSymbol"/>
      <w:sz w:val="18"/>
      <w:szCs w:val="18"/>
    </w:rPr>
  </w:style>
  <w:style w:type="character" w:customStyle="1" w:styleId="WW8Num111z0">
    <w:name w:val="WW8Num111z0"/>
    <w:rPr>
      <w:rFonts w:ascii="Times New Roman" w:eastAsia="Times New Roman" w:hAnsi="Times New Roman" w:cs="Times New Roman"/>
    </w:rPr>
  </w:style>
  <w:style w:type="character" w:customStyle="1" w:styleId="WW8Num113z0">
    <w:name w:val="WW8Num113z0"/>
    <w:rPr>
      <w:b w:val="0"/>
      <w:i/>
      <w:sz w:val="22"/>
    </w:rPr>
  </w:style>
  <w:style w:type="character" w:customStyle="1" w:styleId="WW8Num113z1">
    <w:name w:val="WW8Num113z1"/>
    <w:rPr>
      <w:rFonts w:ascii="Courier New" w:hAnsi="Courier New"/>
    </w:rPr>
  </w:style>
  <w:style w:type="character" w:customStyle="1" w:styleId="WW8Num113z2">
    <w:name w:val="WW8Num113z2"/>
    <w:rPr>
      <w:rFonts w:ascii="Wingdings" w:hAnsi="Wingdings"/>
    </w:rPr>
  </w:style>
  <w:style w:type="character" w:customStyle="1" w:styleId="WW8Num113z3">
    <w:name w:val="WW8Num113z3"/>
    <w:rPr>
      <w:rFonts w:ascii="Symbol" w:hAnsi="Symbol"/>
    </w:rPr>
  </w:style>
  <w:style w:type="character" w:customStyle="1" w:styleId="WW8Num114z0">
    <w:name w:val="WW8Num114z0"/>
    <w:rPr>
      <w:sz w:val="20"/>
    </w:rPr>
  </w:style>
  <w:style w:type="character" w:customStyle="1" w:styleId="WW8Num114z2">
    <w:name w:val="WW8Num114z2"/>
    <w:rPr>
      <w:rFonts w:ascii="Wingdings" w:hAnsi="Wingdings"/>
    </w:rPr>
  </w:style>
  <w:style w:type="character" w:customStyle="1" w:styleId="WW8Num114z3">
    <w:name w:val="WW8Num114z3"/>
    <w:rPr>
      <w:rFonts w:ascii="Symbol" w:hAnsi="Symbol"/>
    </w:rPr>
  </w:style>
  <w:style w:type="character" w:customStyle="1" w:styleId="WW8Num114z4">
    <w:name w:val="WW8Num114z4"/>
    <w:rPr>
      <w:rFonts w:ascii="Courier New" w:hAnsi="Courier New"/>
    </w:rPr>
  </w:style>
  <w:style w:type="character" w:customStyle="1" w:styleId="WW8Num115z0">
    <w:name w:val="WW8Num115z0"/>
    <w:rPr>
      <w:rFonts w:ascii="Times New Roman" w:eastAsia="Times New Roman" w:hAnsi="Times New Roman" w:cs="Times New Roman"/>
    </w:rPr>
  </w:style>
  <w:style w:type="character" w:customStyle="1" w:styleId="WW8Num116z0">
    <w:name w:val="WW8Num116z0"/>
    <w:rPr>
      <w:rFonts w:ascii="Times New Roman" w:eastAsia="Times New Roman" w:hAnsi="Times New Roman" w:cs="Times New Roman"/>
    </w:rPr>
  </w:style>
  <w:style w:type="character" w:customStyle="1" w:styleId="WW8Num116z1">
    <w:name w:val="WW8Num116z1"/>
    <w:rPr>
      <w:rFonts w:ascii="Courier New" w:hAnsi="Courier New"/>
    </w:rPr>
  </w:style>
  <w:style w:type="character" w:customStyle="1" w:styleId="WW8Num116z2">
    <w:name w:val="WW8Num116z2"/>
    <w:rPr>
      <w:rFonts w:ascii="Wingdings" w:hAnsi="Wingdings"/>
    </w:rPr>
  </w:style>
  <w:style w:type="character" w:customStyle="1" w:styleId="WW8Num116z3">
    <w:name w:val="WW8Num116z3"/>
    <w:rPr>
      <w:rFonts w:ascii="Symbol" w:hAnsi="Symbol"/>
    </w:rPr>
  </w:style>
  <w:style w:type="character" w:customStyle="1" w:styleId="WW8Num117z0">
    <w:name w:val="WW8Num117z0"/>
    <w:rPr>
      <w:rFonts w:ascii="Arial" w:hAnsi="Arial"/>
      <w:sz w:val="24"/>
    </w:rPr>
  </w:style>
  <w:style w:type="character" w:customStyle="1" w:styleId="WW8Num120z0">
    <w:name w:val="WW8Num120z0"/>
    <w:rPr>
      <w:b w:val="0"/>
      <w:i/>
      <w:sz w:val="22"/>
    </w:rPr>
  </w:style>
  <w:style w:type="character" w:customStyle="1" w:styleId="WW8Num120z1">
    <w:name w:val="WW8Num120z1"/>
    <w:rPr>
      <w:rFonts w:ascii="Courier New" w:hAnsi="Courier New"/>
    </w:rPr>
  </w:style>
  <w:style w:type="character" w:customStyle="1" w:styleId="WW8Num120z2">
    <w:name w:val="WW8Num120z2"/>
    <w:rPr>
      <w:rFonts w:ascii="Wingdings" w:hAnsi="Wingdings"/>
    </w:rPr>
  </w:style>
  <w:style w:type="character" w:customStyle="1" w:styleId="WW8Num120z6">
    <w:name w:val="WW8Num120z6"/>
    <w:rPr>
      <w:rFonts w:ascii="Symbol" w:hAnsi="Symbol"/>
    </w:rPr>
  </w:style>
  <w:style w:type="character" w:customStyle="1" w:styleId="WW8Num121z0">
    <w:name w:val="WW8Num121z0"/>
    <w:rPr>
      <w:rFonts w:ascii="Times New Roman" w:eastAsia="Times New Roman" w:hAnsi="Times New Roman" w:cs="Times New Roman"/>
    </w:rPr>
  </w:style>
  <w:style w:type="character" w:customStyle="1" w:styleId="WW8Num121z1">
    <w:name w:val="WW8Num121z1"/>
    <w:rPr>
      <w:rFonts w:ascii="Courier New" w:hAnsi="Courier New"/>
    </w:rPr>
  </w:style>
  <w:style w:type="character" w:customStyle="1" w:styleId="WW8Num121z2">
    <w:name w:val="WW8Num121z2"/>
    <w:rPr>
      <w:rFonts w:ascii="Wingdings" w:hAnsi="Wingdings"/>
    </w:rPr>
  </w:style>
  <w:style w:type="character" w:customStyle="1" w:styleId="WW8Num121z3">
    <w:name w:val="WW8Num121z3"/>
    <w:rPr>
      <w:rFonts w:ascii="Symbol" w:hAnsi="Symbol"/>
    </w:rPr>
  </w:style>
  <w:style w:type="character" w:customStyle="1" w:styleId="WW8Num123z1">
    <w:name w:val="WW8Num123z1"/>
    <w:rPr>
      <w:rFonts w:ascii="StarSymbol" w:hAnsi="StarSymbol" w:cs="StarSymbol"/>
      <w:sz w:val="18"/>
      <w:szCs w:val="18"/>
    </w:rPr>
  </w:style>
  <w:style w:type="character" w:customStyle="1" w:styleId="WW8Num125z0">
    <w:name w:val="WW8Num125z0"/>
    <w:rPr>
      <w:rFonts w:ascii="Symbol" w:hAnsi="Symbol"/>
    </w:rPr>
  </w:style>
  <w:style w:type="character" w:customStyle="1" w:styleId="WW8Num125z1">
    <w:name w:val="WW8Num125z1"/>
    <w:rPr>
      <w:rFonts w:ascii="Courier New" w:hAnsi="Courier New"/>
    </w:rPr>
  </w:style>
  <w:style w:type="character" w:customStyle="1" w:styleId="WW8Num125z2">
    <w:name w:val="WW8Num125z2"/>
    <w:rPr>
      <w:rFonts w:ascii="Wingdings" w:hAnsi="Wingdings"/>
    </w:rPr>
  </w:style>
  <w:style w:type="character" w:customStyle="1" w:styleId="WW8Num126z1">
    <w:name w:val="WW8Num126z1"/>
    <w:rPr>
      <w:rFonts w:ascii="StarSymbol" w:hAnsi="StarSymbol" w:cs="StarSymbol"/>
      <w:sz w:val="18"/>
      <w:szCs w:val="18"/>
    </w:rPr>
  </w:style>
  <w:style w:type="character" w:customStyle="1" w:styleId="WW8Num127z0">
    <w:name w:val="WW8Num127z0"/>
    <w:rPr>
      <w:sz w:val="20"/>
    </w:rPr>
  </w:style>
  <w:style w:type="character" w:customStyle="1" w:styleId="WW8Num128z0">
    <w:name w:val="WW8Num128z0"/>
    <w:rPr>
      <w:rFonts w:ascii="Arial" w:hAnsi="Arial"/>
      <w:sz w:val="24"/>
    </w:rPr>
  </w:style>
  <w:style w:type="character" w:customStyle="1" w:styleId="WW8Num130z1">
    <w:name w:val="WW8Num130z1"/>
    <w:rPr>
      <w:rFonts w:ascii="StarSymbol" w:hAnsi="StarSymbol" w:cs="StarSymbol"/>
      <w:sz w:val="18"/>
      <w:szCs w:val="18"/>
    </w:rPr>
  </w:style>
  <w:style w:type="character" w:customStyle="1" w:styleId="WW8Num131z0">
    <w:name w:val="WW8Num131z0"/>
    <w:rPr>
      <w:rFonts w:ascii="Times New Roman" w:eastAsia="Times New Roman" w:hAnsi="Times New Roman" w:cs="Times New Roman"/>
    </w:rPr>
  </w:style>
  <w:style w:type="character" w:customStyle="1" w:styleId="WW8Num131z1">
    <w:name w:val="WW8Num131z1"/>
    <w:rPr>
      <w:rFonts w:ascii="Courier New" w:hAnsi="Courier New"/>
    </w:rPr>
  </w:style>
  <w:style w:type="character" w:customStyle="1" w:styleId="WW8Num131z2">
    <w:name w:val="WW8Num131z2"/>
    <w:rPr>
      <w:rFonts w:ascii="Wingdings" w:hAnsi="Wingdings"/>
    </w:rPr>
  </w:style>
  <w:style w:type="character" w:customStyle="1" w:styleId="WW8Num131z3">
    <w:name w:val="WW8Num131z3"/>
    <w:rPr>
      <w:rFonts w:ascii="Symbol" w:hAnsi="Symbol"/>
    </w:rPr>
  </w:style>
  <w:style w:type="character" w:customStyle="1" w:styleId="WW8Num132z0">
    <w:name w:val="WW8Num132z0"/>
    <w:rPr>
      <w:rFonts w:ascii="Arial" w:hAnsi="Arial"/>
      <w:b w:val="0"/>
      <w:i/>
      <w:sz w:val="22"/>
    </w:rPr>
  </w:style>
  <w:style w:type="character" w:customStyle="1" w:styleId="WW8Num132z1">
    <w:name w:val="WW8Num132z1"/>
    <w:rPr>
      <w:rFonts w:ascii="Courier New" w:hAnsi="Courier New"/>
    </w:rPr>
  </w:style>
  <w:style w:type="character" w:customStyle="1" w:styleId="WW8Num132z2">
    <w:name w:val="WW8Num132z2"/>
    <w:rPr>
      <w:rFonts w:ascii="Wingdings" w:hAnsi="Wingdings"/>
    </w:rPr>
  </w:style>
  <w:style w:type="character" w:customStyle="1" w:styleId="WW8Num132z3">
    <w:name w:val="WW8Num132z3"/>
    <w:rPr>
      <w:rFonts w:ascii="Symbol" w:hAnsi="Symbol"/>
    </w:rPr>
  </w:style>
  <w:style w:type="character" w:customStyle="1" w:styleId="WW8Num137z0">
    <w:name w:val="WW8Num137z0"/>
    <w:rPr>
      <w:rFonts w:ascii="Arial" w:hAnsi="Arial"/>
      <w:b w:val="0"/>
      <w:i/>
      <w:sz w:val="22"/>
    </w:rPr>
  </w:style>
  <w:style w:type="character" w:customStyle="1" w:styleId="WW8Num137z1">
    <w:name w:val="WW8Num137z1"/>
    <w:rPr>
      <w:rFonts w:ascii="Courier New" w:hAnsi="Courier New"/>
    </w:rPr>
  </w:style>
  <w:style w:type="character" w:customStyle="1" w:styleId="WW8Num137z2">
    <w:name w:val="WW8Num137z2"/>
    <w:rPr>
      <w:rFonts w:ascii="Wingdings" w:hAnsi="Wingdings"/>
    </w:rPr>
  </w:style>
  <w:style w:type="character" w:customStyle="1" w:styleId="WW8Num137z3">
    <w:name w:val="WW8Num137z3"/>
    <w:rPr>
      <w:rFonts w:ascii="Symbol" w:hAnsi="Symbol"/>
    </w:rPr>
  </w:style>
  <w:style w:type="character" w:customStyle="1" w:styleId="WW8Num140z0">
    <w:name w:val="WW8Num140z0"/>
    <w:rPr>
      <w:b w:val="0"/>
      <w:i/>
      <w:sz w:val="22"/>
    </w:rPr>
  </w:style>
  <w:style w:type="character" w:customStyle="1" w:styleId="WW8Num140z1">
    <w:name w:val="WW8Num140z1"/>
    <w:rPr>
      <w:rFonts w:ascii="Courier New" w:hAnsi="Courier New"/>
    </w:rPr>
  </w:style>
  <w:style w:type="character" w:customStyle="1" w:styleId="WW8Num140z2">
    <w:name w:val="WW8Num140z2"/>
    <w:rPr>
      <w:rFonts w:ascii="Wingdings" w:hAnsi="Wingdings"/>
    </w:rPr>
  </w:style>
  <w:style w:type="character" w:customStyle="1" w:styleId="WW8Num140z6">
    <w:name w:val="WW8Num140z6"/>
    <w:rPr>
      <w:rFonts w:ascii="Symbol" w:hAnsi="Symbol"/>
    </w:rPr>
  </w:style>
  <w:style w:type="character" w:customStyle="1" w:styleId="WW8Num142z0">
    <w:name w:val="WW8Num142z0"/>
    <w:rPr>
      <w:rFonts w:ascii="Symbol" w:hAnsi="Symbol"/>
    </w:rPr>
  </w:style>
  <w:style w:type="character" w:customStyle="1" w:styleId="WW8Num146z0">
    <w:name w:val="WW8Num146z0"/>
    <w:rPr>
      <w:b w:val="0"/>
      <w:i/>
      <w:sz w:val="22"/>
    </w:rPr>
  </w:style>
  <w:style w:type="character" w:customStyle="1" w:styleId="WW8Num146z1">
    <w:name w:val="WW8Num146z1"/>
    <w:rPr>
      <w:rFonts w:ascii="Courier New" w:hAnsi="Courier New"/>
    </w:rPr>
  </w:style>
  <w:style w:type="character" w:customStyle="1" w:styleId="WW8Num146z2">
    <w:name w:val="WW8Num146z2"/>
    <w:rPr>
      <w:rFonts w:ascii="Wingdings" w:hAnsi="Wingdings"/>
    </w:rPr>
  </w:style>
  <w:style w:type="character" w:customStyle="1" w:styleId="WW8Num146z3">
    <w:name w:val="WW8Num146z3"/>
    <w:rPr>
      <w:rFonts w:ascii="Symbol" w:hAnsi="Symbol"/>
    </w:rPr>
  </w:style>
  <w:style w:type="character" w:customStyle="1" w:styleId="WW8Num148z0">
    <w:name w:val="WW8Num148z0"/>
    <w:rPr>
      <w:rFonts w:ascii="Arial" w:hAnsi="Arial"/>
      <w:b w:val="0"/>
      <w:i/>
      <w:sz w:val="22"/>
    </w:rPr>
  </w:style>
  <w:style w:type="character" w:customStyle="1" w:styleId="WW8Num148z1">
    <w:name w:val="WW8Num148z1"/>
    <w:rPr>
      <w:rFonts w:ascii="Courier New" w:hAnsi="Courier New"/>
    </w:rPr>
  </w:style>
  <w:style w:type="character" w:customStyle="1" w:styleId="WW8Num148z2">
    <w:name w:val="WW8Num148z2"/>
    <w:rPr>
      <w:rFonts w:ascii="Wingdings" w:hAnsi="Wingdings"/>
    </w:rPr>
  </w:style>
  <w:style w:type="character" w:customStyle="1" w:styleId="WW8Num148z3">
    <w:name w:val="WW8Num148z3"/>
    <w:rPr>
      <w:rFonts w:ascii="Symbol" w:hAnsi="Symbol"/>
    </w:rPr>
  </w:style>
  <w:style w:type="character" w:customStyle="1" w:styleId="WW8Num149z0">
    <w:name w:val="WW8Num149z0"/>
    <w:rPr>
      <w:rFonts w:ascii="Times New Roman" w:hAnsi="Times New Roman"/>
    </w:rPr>
  </w:style>
  <w:style w:type="character" w:customStyle="1" w:styleId="WW8Num152z0">
    <w:name w:val="WW8Num152z0"/>
    <w:rPr>
      <w:b w:val="0"/>
      <w:i/>
      <w:sz w:val="22"/>
    </w:rPr>
  </w:style>
  <w:style w:type="character" w:customStyle="1" w:styleId="WW8Num152z1">
    <w:name w:val="WW8Num152z1"/>
    <w:rPr>
      <w:rFonts w:ascii="Courier New" w:hAnsi="Courier New"/>
    </w:rPr>
  </w:style>
  <w:style w:type="character" w:customStyle="1" w:styleId="WW8Num152z2">
    <w:name w:val="WW8Num152z2"/>
    <w:rPr>
      <w:rFonts w:ascii="Wingdings" w:hAnsi="Wingdings"/>
    </w:rPr>
  </w:style>
  <w:style w:type="character" w:customStyle="1" w:styleId="WW8Num152z6">
    <w:name w:val="WW8Num152z6"/>
    <w:rPr>
      <w:rFonts w:ascii="Symbol" w:hAnsi="Symbol"/>
    </w:rPr>
  </w:style>
  <w:style w:type="character" w:customStyle="1" w:styleId="WW8Num155z0">
    <w:name w:val="WW8Num155z0"/>
    <w:rPr>
      <w:b w:val="0"/>
      <w:i/>
      <w:sz w:val="22"/>
    </w:rPr>
  </w:style>
  <w:style w:type="character" w:customStyle="1" w:styleId="WW8Num155z1">
    <w:name w:val="WW8Num155z1"/>
    <w:rPr>
      <w:rFonts w:ascii="Courier New" w:hAnsi="Courier New"/>
    </w:rPr>
  </w:style>
  <w:style w:type="character" w:customStyle="1" w:styleId="WW8Num155z2">
    <w:name w:val="WW8Num155z2"/>
    <w:rPr>
      <w:rFonts w:ascii="Wingdings" w:hAnsi="Wingdings"/>
    </w:rPr>
  </w:style>
  <w:style w:type="character" w:customStyle="1" w:styleId="WW8Num155z6">
    <w:name w:val="WW8Num155z6"/>
    <w:rPr>
      <w:rFonts w:ascii="Symbol" w:hAnsi="Symbol"/>
    </w:rPr>
  </w:style>
  <w:style w:type="character" w:customStyle="1" w:styleId="WW8Num156z0">
    <w:name w:val="WW8Num156z0"/>
    <w:rPr>
      <w:rFonts w:ascii="Arial" w:hAnsi="Arial"/>
      <w:b w:val="0"/>
      <w:i/>
      <w:sz w:val="22"/>
    </w:rPr>
  </w:style>
  <w:style w:type="character" w:customStyle="1" w:styleId="WW8Num156z1">
    <w:name w:val="WW8Num156z1"/>
    <w:rPr>
      <w:rFonts w:ascii="Courier New" w:hAnsi="Courier New"/>
    </w:rPr>
  </w:style>
  <w:style w:type="character" w:customStyle="1" w:styleId="WW8Num156z2">
    <w:name w:val="WW8Num156z2"/>
    <w:rPr>
      <w:rFonts w:ascii="Wingdings" w:hAnsi="Wingdings"/>
    </w:rPr>
  </w:style>
  <w:style w:type="character" w:customStyle="1" w:styleId="WW8Num156z3">
    <w:name w:val="WW8Num156z3"/>
    <w:rPr>
      <w:rFonts w:ascii="Symbol" w:hAnsi="Symbol"/>
    </w:rPr>
  </w:style>
  <w:style w:type="character" w:customStyle="1" w:styleId="WW8Num157z0">
    <w:name w:val="WW8Num157z0"/>
    <w:rPr>
      <w:rFonts w:ascii="Times New Roman" w:eastAsia="Times New Roman" w:hAnsi="Times New Roman" w:cs="Times New Roman"/>
    </w:rPr>
  </w:style>
  <w:style w:type="character" w:customStyle="1" w:styleId="WW8Num157z1">
    <w:name w:val="WW8Num157z1"/>
    <w:rPr>
      <w:rFonts w:ascii="Courier New" w:hAnsi="Courier New"/>
    </w:rPr>
  </w:style>
  <w:style w:type="character" w:customStyle="1" w:styleId="WW8Num157z2">
    <w:name w:val="WW8Num157z2"/>
    <w:rPr>
      <w:rFonts w:ascii="Wingdings" w:hAnsi="Wingdings"/>
    </w:rPr>
  </w:style>
  <w:style w:type="character" w:customStyle="1" w:styleId="WW8Num157z3">
    <w:name w:val="WW8Num157z3"/>
    <w:rPr>
      <w:rFonts w:ascii="Symbol" w:hAnsi="Symbol"/>
    </w:rPr>
  </w:style>
  <w:style w:type="character" w:customStyle="1" w:styleId="WW8Num158z0">
    <w:name w:val="WW8Num158z0"/>
    <w:rPr>
      <w:b w:val="0"/>
      <w:i/>
      <w:sz w:val="22"/>
    </w:rPr>
  </w:style>
  <w:style w:type="character" w:customStyle="1" w:styleId="WW8Num158z1">
    <w:name w:val="WW8Num158z1"/>
    <w:rPr>
      <w:rFonts w:ascii="Courier New" w:hAnsi="Courier New"/>
    </w:rPr>
  </w:style>
  <w:style w:type="character" w:customStyle="1" w:styleId="WW8Num158z2">
    <w:name w:val="WW8Num158z2"/>
    <w:rPr>
      <w:rFonts w:ascii="Wingdings" w:hAnsi="Wingdings"/>
    </w:rPr>
  </w:style>
  <w:style w:type="character" w:customStyle="1" w:styleId="WW8Num158z3">
    <w:name w:val="WW8Num158z3"/>
    <w:rPr>
      <w:rFonts w:ascii="Symbol" w:hAnsi="Symbol"/>
    </w:rPr>
  </w:style>
  <w:style w:type="character" w:customStyle="1" w:styleId="WW8Num159z0">
    <w:name w:val="WW8Num159z0"/>
    <w:rPr>
      <w:rFonts w:ascii="Times New Roman" w:eastAsia="Times New Roman" w:hAnsi="Times New Roman" w:cs="Times New Roman"/>
    </w:rPr>
  </w:style>
  <w:style w:type="character" w:customStyle="1" w:styleId="WW8Num159z1">
    <w:name w:val="WW8Num159z1"/>
    <w:rPr>
      <w:rFonts w:ascii="Courier New" w:hAnsi="Courier New"/>
    </w:rPr>
  </w:style>
  <w:style w:type="character" w:customStyle="1" w:styleId="WW8Num159z2">
    <w:name w:val="WW8Num159z2"/>
    <w:rPr>
      <w:rFonts w:ascii="Wingdings" w:hAnsi="Wingdings"/>
    </w:rPr>
  </w:style>
  <w:style w:type="character" w:customStyle="1" w:styleId="WW8Num159z3">
    <w:name w:val="WW8Num159z3"/>
    <w:rPr>
      <w:rFonts w:ascii="Symbol" w:hAnsi="Symbol"/>
    </w:rPr>
  </w:style>
  <w:style w:type="character" w:customStyle="1" w:styleId="WW8Num161z0">
    <w:name w:val="WW8Num161z0"/>
    <w:rPr>
      <w:rFonts w:ascii="Symbol" w:hAnsi="Symbol"/>
    </w:rPr>
  </w:style>
  <w:style w:type="character" w:customStyle="1" w:styleId="WW8Num162z0">
    <w:name w:val="WW8Num162z0"/>
    <w:rPr>
      <w:rFonts w:ascii="Times New Roman" w:eastAsia="Times New Roman" w:hAnsi="Times New Roman" w:cs="Times New Roman"/>
    </w:rPr>
  </w:style>
  <w:style w:type="character" w:customStyle="1" w:styleId="WW8Num162z1">
    <w:name w:val="WW8Num162z1"/>
    <w:rPr>
      <w:rFonts w:ascii="Courier New" w:hAnsi="Courier New"/>
    </w:rPr>
  </w:style>
  <w:style w:type="character" w:customStyle="1" w:styleId="WW8Num162z2">
    <w:name w:val="WW8Num162z2"/>
    <w:rPr>
      <w:rFonts w:ascii="Wingdings" w:hAnsi="Wingdings"/>
    </w:rPr>
  </w:style>
  <w:style w:type="character" w:customStyle="1" w:styleId="WW8Num162z3">
    <w:name w:val="WW8Num162z3"/>
    <w:rPr>
      <w:rFonts w:ascii="Symbol" w:hAnsi="Symbol"/>
    </w:rPr>
  </w:style>
  <w:style w:type="character" w:customStyle="1" w:styleId="WW8Num165z0">
    <w:name w:val="WW8Num165z0"/>
    <w:rPr>
      <w:rFonts w:ascii="Times New Roman" w:eastAsia="Times New Roman" w:hAnsi="Times New Roman" w:cs="Times New Roman"/>
    </w:rPr>
  </w:style>
  <w:style w:type="character" w:customStyle="1" w:styleId="WW8Num165z1">
    <w:name w:val="WW8Num165z1"/>
    <w:rPr>
      <w:rFonts w:ascii="Courier New" w:hAnsi="Courier New"/>
    </w:rPr>
  </w:style>
  <w:style w:type="character" w:customStyle="1" w:styleId="WW8Num165z2">
    <w:name w:val="WW8Num165z2"/>
    <w:rPr>
      <w:rFonts w:ascii="Wingdings" w:hAnsi="Wingdings"/>
    </w:rPr>
  </w:style>
  <w:style w:type="character" w:customStyle="1" w:styleId="WW8Num165z3">
    <w:name w:val="WW8Num165z3"/>
    <w:rPr>
      <w:rFonts w:ascii="Symbol" w:hAnsi="Symbol"/>
    </w:rPr>
  </w:style>
  <w:style w:type="character" w:customStyle="1" w:styleId="WW8Num166z0">
    <w:name w:val="WW8Num166z0"/>
    <w:rPr>
      <w:rFonts w:ascii="Arial" w:hAnsi="Arial"/>
      <w:b w:val="0"/>
      <w:i/>
      <w:sz w:val="22"/>
    </w:rPr>
  </w:style>
  <w:style w:type="character" w:customStyle="1" w:styleId="WW8Num166z1">
    <w:name w:val="WW8Num166z1"/>
    <w:rPr>
      <w:rFonts w:ascii="Courier New" w:hAnsi="Courier New"/>
    </w:rPr>
  </w:style>
  <w:style w:type="character" w:customStyle="1" w:styleId="WW8Num166z2">
    <w:name w:val="WW8Num166z2"/>
    <w:rPr>
      <w:rFonts w:ascii="Wingdings" w:hAnsi="Wingdings"/>
    </w:rPr>
  </w:style>
  <w:style w:type="character" w:customStyle="1" w:styleId="WW8Num166z3">
    <w:name w:val="WW8Num166z3"/>
    <w:rPr>
      <w:rFonts w:ascii="Symbol" w:hAnsi="Symbol"/>
    </w:rPr>
  </w:style>
  <w:style w:type="character" w:customStyle="1" w:styleId="WW8Num167z0">
    <w:name w:val="WW8Num167z0"/>
    <w:rPr>
      <w:rFonts w:ascii="Times New Roman" w:hAnsi="Times New Roman"/>
    </w:rPr>
  </w:style>
  <w:style w:type="character" w:customStyle="1" w:styleId="WW8Num168z0">
    <w:name w:val="WW8Num168z0"/>
    <w:rPr>
      <w:rFonts w:ascii="Symbol" w:hAnsi="Symbol"/>
    </w:rPr>
  </w:style>
  <w:style w:type="character" w:customStyle="1" w:styleId="WW8Num168z1">
    <w:name w:val="WW8Num168z1"/>
    <w:rPr>
      <w:rFonts w:ascii="Courier New" w:hAnsi="Courier New" w:cs="Courier New"/>
    </w:rPr>
  </w:style>
  <w:style w:type="character" w:customStyle="1" w:styleId="WW8Num168z2">
    <w:name w:val="WW8Num168z2"/>
    <w:rPr>
      <w:rFonts w:ascii="Wingdings" w:hAnsi="Wingdings"/>
    </w:rPr>
  </w:style>
  <w:style w:type="character" w:customStyle="1" w:styleId="WW8Num169z0">
    <w:name w:val="WW8Num169z0"/>
    <w:rPr>
      <w:rFonts w:ascii="Symbol" w:hAnsi="Symbol"/>
    </w:rPr>
  </w:style>
  <w:style w:type="character" w:customStyle="1" w:styleId="WW8Num169z1">
    <w:name w:val="WW8Num169z1"/>
    <w:rPr>
      <w:rFonts w:ascii="Courier New" w:hAnsi="Courier New" w:cs="CRO_Swiss-Normal"/>
    </w:rPr>
  </w:style>
  <w:style w:type="character" w:customStyle="1" w:styleId="WW8Num169z2">
    <w:name w:val="WW8Num169z2"/>
    <w:rPr>
      <w:rFonts w:ascii="Wingdings" w:hAnsi="Wingdings"/>
    </w:rPr>
  </w:style>
  <w:style w:type="character" w:customStyle="1" w:styleId="WW8Num171z0">
    <w:name w:val="WW8Num171z0"/>
    <w:rPr>
      <w:rFonts w:ascii="Symbol" w:hAnsi="Symbol"/>
    </w:rPr>
  </w:style>
  <w:style w:type="character" w:customStyle="1" w:styleId="WW8Num173z0">
    <w:name w:val="WW8Num173z0"/>
    <w:rPr>
      <w:rFonts w:ascii="Times New Roman" w:eastAsia="Times New Roman" w:hAnsi="Times New Roman" w:cs="Times New Roman"/>
    </w:rPr>
  </w:style>
  <w:style w:type="character" w:customStyle="1" w:styleId="WW8Num173z1">
    <w:name w:val="WW8Num173z1"/>
    <w:rPr>
      <w:rFonts w:ascii="Courier New" w:hAnsi="Courier New"/>
    </w:rPr>
  </w:style>
  <w:style w:type="character" w:customStyle="1" w:styleId="WW8Num173z2">
    <w:name w:val="WW8Num173z2"/>
    <w:rPr>
      <w:rFonts w:ascii="Wingdings" w:hAnsi="Wingdings"/>
    </w:rPr>
  </w:style>
  <w:style w:type="character" w:customStyle="1" w:styleId="WW8Num173z3">
    <w:name w:val="WW8Num173z3"/>
    <w:rPr>
      <w:rFonts w:ascii="Symbol" w:hAnsi="Symbol"/>
    </w:rPr>
  </w:style>
  <w:style w:type="character" w:customStyle="1" w:styleId="WW8Num174z0">
    <w:name w:val="WW8Num174z0"/>
    <w:rPr>
      <w:rFonts w:ascii="Times New Roman" w:hAnsi="Times New Roman"/>
    </w:rPr>
  </w:style>
  <w:style w:type="character" w:customStyle="1" w:styleId="WW8Num176z0">
    <w:name w:val="WW8Num176z0"/>
    <w:rPr>
      <w:rFonts w:ascii="Times New Roman" w:eastAsia="Times New Roman" w:hAnsi="Times New Roman" w:cs="Times New Roman"/>
    </w:rPr>
  </w:style>
  <w:style w:type="character" w:customStyle="1" w:styleId="WW8Num176z2">
    <w:name w:val="WW8Num176z2"/>
    <w:rPr>
      <w:rFonts w:ascii="Wingdings" w:hAnsi="Wingdings"/>
    </w:rPr>
  </w:style>
  <w:style w:type="character" w:customStyle="1" w:styleId="WW8Num176z3">
    <w:name w:val="WW8Num176z3"/>
    <w:rPr>
      <w:rFonts w:ascii="Symbol" w:hAnsi="Symbol"/>
    </w:rPr>
  </w:style>
  <w:style w:type="character" w:customStyle="1" w:styleId="WW8Num176z4">
    <w:name w:val="WW8Num176z4"/>
    <w:rPr>
      <w:rFonts w:ascii="Courier New" w:hAnsi="Courier New"/>
    </w:rPr>
  </w:style>
  <w:style w:type="character" w:customStyle="1" w:styleId="WW8Num177z0">
    <w:name w:val="WW8Num177z0"/>
    <w:rPr>
      <w:rFonts w:ascii="Times New Roman" w:eastAsia="Times New Roman" w:hAnsi="Times New Roman" w:cs="Times New Roman"/>
    </w:rPr>
  </w:style>
  <w:style w:type="character" w:customStyle="1" w:styleId="WW8Num177z1">
    <w:name w:val="WW8Num177z1"/>
    <w:rPr>
      <w:rFonts w:ascii="Courier New" w:hAnsi="Courier New"/>
    </w:rPr>
  </w:style>
  <w:style w:type="character" w:customStyle="1" w:styleId="WW8Num177z2">
    <w:name w:val="WW8Num177z2"/>
    <w:rPr>
      <w:rFonts w:ascii="Wingdings" w:hAnsi="Wingdings"/>
    </w:rPr>
  </w:style>
  <w:style w:type="character" w:customStyle="1" w:styleId="WW8Num177z3">
    <w:name w:val="WW8Num177z3"/>
    <w:rPr>
      <w:rFonts w:ascii="Symbol" w:hAnsi="Symbol"/>
    </w:rPr>
  </w:style>
  <w:style w:type="character" w:customStyle="1" w:styleId="WW8Num180z1">
    <w:name w:val="WW8Num180z1"/>
    <w:rPr>
      <w:rFonts w:ascii="Courier New" w:hAnsi="Courier New"/>
    </w:rPr>
  </w:style>
  <w:style w:type="character" w:customStyle="1" w:styleId="WW8Num180z2">
    <w:name w:val="WW8Num180z2"/>
    <w:rPr>
      <w:rFonts w:ascii="Wingdings" w:hAnsi="Wingdings"/>
    </w:rPr>
  </w:style>
  <w:style w:type="character" w:customStyle="1" w:styleId="WW8Num180z3">
    <w:name w:val="WW8Num180z3"/>
    <w:rPr>
      <w:rFonts w:ascii="Symbol" w:hAnsi="Symbol"/>
    </w:rPr>
  </w:style>
  <w:style w:type="character" w:customStyle="1" w:styleId="WW8Num181z1">
    <w:name w:val="WW8Num181z1"/>
    <w:rPr>
      <w:rFonts w:ascii="Courier New" w:hAnsi="Courier New"/>
    </w:rPr>
  </w:style>
  <w:style w:type="character" w:customStyle="1" w:styleId="WW8Num181z2">
    <w:name w:val="WW8Num181z2"/>
    <w:rPr>
      <w:rFonts w:ascii="Wingdings" w:hAnsi="Wingdings"/>
    </w:rPr>
  </w:style>
  <w:style w:type="character" w:customStyle="1" w:styleId="WW8Num181z3">
    <w:name w:val="WW8Num181z3"/>
    <w:rPr>
      <w:rFonts w:ascii="Symbol" w:hAnsi="Symbol"/>
    </w:rPr>
  </w:style>
  <w:style w:type="character" w:customStyle="1" w:styleId="WW8Num182z1">
    <w:name w:val="WW8Num182z1"/>
    <w:rPr>
      <w:rFonts w:ascii="StarSymbol" w:hAnsi="StarSymbol" w:cs="StarSymbol"/>
      <w:sz w:val="18"/>
      <w:szCs w:val="18"/>
    </w:rPr>
  </w:style>
  <w:style w:type="character" w:customStyle="1" w:styleId="WW8Num184z0">
    <w:name w:val="WW8Num184z0"/>
    <w:rPr>
      <w:rFonts w:ascii="Times New Roman" w:eastAsia="Times New Roman" w:hAnsi="Times New Roman" w:cs="Times New Roman"/>
    </w:rPr>
  </w:style>
  <w:style w:type="character" w:customStyle="1" w:styleId="WW8Num184z1">
    <w:name w:val="WW8Num184z1"/>
    <w:rPr>
      <w:rFonts w:ascii="Courier New" w:hAnsi="Courier New"/>
    </w:rPr>
  </w:style>
  <w:style w:type="character" w:customStyle="1" w:styleId="WW8Num184z2">
    <w:name w:val="WW8Num184z2"/>
    <w:rPr>
      <w:rFonts w:ascii="Wingdings" w:hAnsi="Wingdings"/>
    </w:rPr>
  </w:style>
  <w:style w:type="character" w:customStyle="1" w:styleId="WW8Num184z3">
    <w:name w:val="WW8Num184z3"/>
    <w:rPr>
      <w:rFonts w:ascii="Symbol" w:hAnsi="Symbol"/>
    </w:rPr>
  </w:style>
  <w:style w:type="character" w:customStyle="1" w:styleId="WW8Num186z0">
    <w:name w:val="WW8Num186z0"/>
    <w:rPr>
      <w:rFonts w:ascii="Times New Roman" w:eastAsia="Times New Roman" w:hAnsi="Times New Roman" w:cs="Times New Roman"/>
    </w:rPr>
  </w:style>
  <w:style w:type="character" w:customStyle="1" w:styleId="WW8Num186z1">
    <w:name w:val="WW8Num186z1"/>
    <w:rPr>
      <w:rFonts w:ascii="Courier New" w:hAnsi="Courier New"/>
    </w:rPr>
  </w:style>
  <w:style w:type="character" w:customStyle="1" w:styleId="WW8Num186z2">
    <w:name w:val="WW8Num186z2"/>
    <w:rPr>
      <w:rFonts w:ascii="Wingdings" w:hAnsi="Wingdings"/>
    </w:rPr>
  </w:style>
  <w:style w:type="character" w:customStyle="1" w:styleId="WW8Num186z3">
    <w:name w:val="WW8Num186z3"/>
    <w:rPr>
      <w:rFonts w:ascii="Symbol" w:hAnsi="Symbol"/>
    </w:rPr>
  </w:style>
  <w:style w:type="character" w:customStyle="1" w:styleId="WW8Num187z0">
    <w:name w:val="WW8Num187z0"/>
    <w:rPr>
      <w:rFonts w:ascii="Times New Roman" w:eastAsia="Times New Roman" w:hAnsi="Times New Roman" w:cs="Times New Roman"/>
    </w:rPr>
  </w:style>
  <w:style w:type="character" w:customStyle="1" w:styleId="WW8Num187z1">
    <w:name w:val="WW8Num187z1"/>
    <w:rPr>
      <w:rFonts w:ascii="Courier New" w:hAnsi="Courier New"/>
    </w:rPr>
  </w:style>
  <w:style w:type="character" w:customStyle="1" w:styleId="WW8Num187z2">
    <w:name w:val="WW8Num187z2"/>
    <w:rPr>
      <w:rFonts w:ascii="Wingdings" w:hAnsi="Wingdings"/>
    </w:rPr>
  </w:style>
  <w:style w:type="character" w:customStyle="1" w:styleId="WW8Num187z3">
    <w:name w:val="WW8Num187z3"/>
    <w:rPr>
      <w:rFonts w:ascii="Symbol" w:hAnsi="Symbol"/>
    </w:rPr>
  </w:style>
  <w:style w:type="character" w:customStyle="1" w:styleId="WW8Num190z0">
    <w:name w:val="WW8Num190z0"/>
    <w:rPr>
      <w:rFonts w:ascii="Times New Roman" w:eastAsia="Times New Roman" w:hAnsi="Times New Roman" w:cs="Times New Roman"/>
    </w:rPr>
  </w:style>
  <w:style w:type="character" w:customStyle="1" w:styleId="WW8Num190z1">
    <w:name w:val="WW8Num190z1"/>
    <w:rPr>
      <w:rFonts w:ascii="Courier New" w:hAnsi="Courier New"/>
    </w:rPr>
  </w:style>
  <w:style w:type="character" w:customStyle="1" w:styleId="WW8Num190z2">
    <w:name w:val="WW8Num190z2"/>
    <w:rPr>
      <w:rFonts w:ascii="Wingdings" w:hAnsi="Wingdings"/>
    </w:rPr>
  </w:style>
  <w:style w:type="character" w:customStyle="1" w:styleId="WW8Num190z3">
    <w:name w:val="WW8Num190z3"/>
    <w:rPr>
      <w:rFonts w:ascii="Symbol" w:hAnsi="Symbol"/>
    </w:rPr>
  </w:style>
  <w:style w:type="character" w:customStyle="1" w:styleId="WW8Num191z0">
    <w:name w:val="WW8Num191z0"/>
    <w:rPr>
      <w:b w:val="0"/>
      <w:i/>
      <w:sz w:val="22"/>
    </w:rPr>
  </w:style>
  <w:style w:type="character" w:customStyle="1" w:styleId="WW8Num191z1">
    <w:name w:val="WW8Num191z1"/>
    <w:rPr>
      <w:rFonts w:ascii="Courier New" w:hAnsi="Courier New"/>
    </w:rPr>
  </w:style>
  <w:style w:type="character" w:customStyle="1" w:styleId="WW8Num191z2">
    <w:name w:val="WW8Num191z2"/>
    <w:rPr>
      <w:rFonts w:ascii="Wingdings" w:hAnsi="Wingdings"/>
    </w:rPr>
  </w:style>
  <w:style w:type="character" w:customStyle="1" w:styleId="WW8Num191z3">
    <w:name w:val="WW8Num191z3"/>
    <w:rPr>
      <w:rFonts w:ascii="Symbol" w:hAnsi="Symbol"/>
    </w:rPr>
  </w:style>
  <w:style w:type="character" w:customStyle="1" w:styleId="WW8Num192z0">
    <w:name w:val="WW8Num192z0"/>
    <w:rPr>
      <w:b w:val="0"/>
      <w:i/>
      <w:sz w:val="22"/>
    </w:rPr>
  </w:style>
  <w:style w:type="character" w:customStyle="1" w:styleId="WW8Num192z1">
    <w:name w:val="WW8Num192z1"/>
    <w:rPr>
      <w:rFonts w:ascii="Courier New" w:hAnsi="Courier New"/>
    </w:rPr>
  </w:style>
  <w:style w:type="character" w:customStyle="1" w:styleId="WW8Num192z2">
    <w:name w:val="WW8Num192z2"/>
    <w:rPr>
      <w:rFonts w:ascii="Wingdings" w:hAnsi="Wingdings"/>
    </w:rPr>
  </w:style>
  <w:style w:type="character" w:customStyle="1" w:styleId="WW8Num192z6">
    <w:name w:val="WW8Num192z6"/>
    <w:rPr>
      <w:rFonts w:ascii="Symbol" w:hAnsi="Symbol"/>
    </w:rPr>
  </w:style>
  <w:style w:type="character" w:customStyle="1" w:styleId="WW8Num194z0">
    <w:name w:val="WW8Num194z0"/>
    <w:rPr>
      <w:rFonts w:ascii="Times New Roman" w:eastAsia="Times New Roman" w:hAnsi="Times New Roman" w:cs="Times New Roman"/>
    </w:rPr>
  </w:style>
  <w:style w:type="character" w:customStyle="1" w:styleId="WW8Num194z1">
    <w:name w:val="WW8Num194z1"/>
    <w:rPr>
      <w:rFonts w:ascii="Courier New" w:hAnsi="Courier New"/>
    </w:rPr>
  </w:style>
  <w:style w:type="character" w:customStyle="1" w:styleId="WW8Num194z2">
    <w:name w:val="WW8Num194z2"/>
    <w:rPr>
      <w:rFonts w:ascii="Wingdings" w:hAnsi="Wingdings"/>
    </w:rPr>
  </w:style>
  <w:style w:type="character" w:customStyle="1" w:styleId="WW8Num194z3">
    <w:name w:val="WW8Num194z3"/>
    <w:rPr>
      <w:rFonts w:ascii="Symbol" w:hAnsi="Symbol"/>
    </w:rPr>
  </w:style>
  <w:style w:type="character" w:customStyle="1" w:styleId="WW8Num195z0">
    <w:name w:val="WW8Num195z0"/>
    <w:rPr>
      <w:rFonts w:ascii="Times New Roman" w:eastAsia="Times New Roman" w:hAnsi="Times New Roman" w:cs="Times New Roman"/>
    </w:rPr>
  </w:style>
  <w:style w:type="character" w:customStyle="1" w:styleId="WW8Num195z1">
    <w:name w:val="WW8Num195z1"/>
    <w:rPr>
      <w:rFonts w:ascii="Courier New" w:hAnsi="Courier New"/>
    </w:rPr>
  </w:style>
  <w:style w:type="character" w:customStyle="1" w:styleId="WW8Num195z2">
    <w:name w:val="WW8Num195z2"/>
    <w:rPr>
      <w:rFonts w:ascii="Wingdings" w:hAnsi="Wingdings"/>
    </w:rPr>
  </w:style>
  <w:style w:type="character" w:customStyle="1" w:styleId="WW8Num195z3">
    <w:name w:val="WW8Num195z3"/>
    <w:rPr>
      <w:rFonts w:ascii="Symbol" w:hAnsi="Symbol"/>
    </w:rPr>
  </w:style>
  <w:style w:type="character" w:customStyle="1" w:styleId="WW8Num199z0">
    <w:name w:val="WW8Num199z0"/>
    <w:rPr>
      <w:rFonts w:ascii="Times New Roman" w:eastAsia="Times New Roman" w:hAnsi="Times New Roman" w:cs="Times New Roman"/>
    </w:rPr>
  </w:style>
  <w:style w:type="character" w:customStyle="1" w:styleId="WW8Num199z1">
    <w:name w:val="WW8Num199z1"/>
    <w:rPr>
      <w:rFonts w:ascii="Courier New" w:hAnsi="Courier New"/>
    </w:rPr>
  </w:style>
  <w:style w:type="character" w:customStyle="1" w:styleId="WW8Num199z2">
    <w:name w:val="WW8Num199z2"/>
    <w:rPr>
      <w:rFonts w:ascii="Wingdings" w:hAnsi="Wingdings"/>
    </w:rPr>
  </w:style>
  <w:style w:type="character" w:customStyle="1" w:styleId="WW8Num199z3">
    <w:name w:val="WW8Num199z3"/>
    <w:rPr>
      <w:rFonts w:ascii="Symbol" w:hAnsi="Symbol"/>
    </w:rPr>
  </w:style>
  <w:style w:type="character" w:customStyle="1" w:styleId="WW8Num201z0">
    <w:name w:val="WW8Num201z0"/>
    <w:rPr>
      <w:rFonts w:ascii="Arial" w:hAnsi="Arial"/>
      <w:b w:val="0"/>
      <w:i/>
      <w:sz w:val="22"/>
    </w:rPr>
  </w:style>
  <w:style w:type="character" w:customStyle="1" w:styleId="WW8Num201z1">
    <w:name w:val="WW8Num201z1"/>
    <w:rPr>
      <w:rFonts w:ascii="Courier New" w:hAnsi="Courier New"/>
    </w:rPr>
  </w:style>
  <w:style w:type="character" w:customStyle="1" w:styleId="WW8Num201z2">
    <w:name w:val="WW8Num201z2"/>
    <w:rPr>
      <w:rFonts w:ascii="Wingdings" w:hAnsi="Wingdings"/>
    </w:rPr>
  </w:style>
  <w:style w:type="character" w:customStyle="1" w:styleId="WW8Num201z3">
    <w:name w:val="WW8Num201z3"/>
    <w:rPr>
      <w:rFonts w:ascii="Symbol" w:hAnsi="Symbol"/>
    </w:rPr>
  </w:style>
  <w:style w:type="character" w:customStyle="1" w:styleId="WW8Num202z0">
    <w:name w:val="WW8Num202z0"/>
    <w:rPr>
      <w:rFonts w:ascii="Times New Roman" w:eastAsia="Times New Roman" w:hAnsi="Times New Roman" w:cs="Times New Roman"/>
    </w:rPr>
  </w:style>
  <w:style w:type="character" w:customStyle="1" w:styleId="WW8Num202z1">
    <w:name w:val="WW8Num202z1"/>
    <w:rPr>
      <w:rFonts w:ascii="Courier New" w:hAnsi="Courier New"/>
    </w:rPr>
  </w:style>
  <w:style w:type="character" w:customStyle="1" w:styleId="WW8Num202z2">
    <w:name w:val="WW8Num202z2"/>
    <w:rPr>
      <w:rFonts w:ascii="Wingdings" w:hAnsi="Wingdings"/>
    </w:rPr>
  </w:style>
  <w:style w:type="character" w:customStyle="1" w:styleId="WW8Num202z3">
    <w:name w:val="WW8Num202z3"/>
    <w:rPr>
      <w:rFonts w:ascii="Symbol" w:hAnsi="Symbol"/>
    </w:rPr>
  </w:style>
  <w:style w:type="character" w:customStyle="1" w:styleId="WW8Num203z0">
    <w:name w:val="WW8Num203z0"/>
    <w:rPr>
      <w:rFonts w:ascii="Times New Roman" w:eastAsia="Times New Roman" w:hAnsi="Times New Roman" w:cs="Times New Roman"/>
    </w:rPr>
  </w:style>
  <w:style w:type="character" w:customStyle="1" w:styleId="WW8Num203z1">
    <w:name w:val="WW8Num203z1"/>
    <w:rPr>
      <w:rFonts w:ascii="Courier New" w:hAnsi="Courier New"/>
    </w:rPr>
  </w:style>
  <w:style w:type="character" w:customStyle="1" w:styleId="WW8Num203z2">
    <w:name w:val="WW8Num203z2"/>
    <w:rPr>
      <w:rFonts w:ascii="Wingdings" w:hAnsi="Wingdings"/>
    </w:rPr>
  </w:style>
  <w:style w:type="character" w:customStyle="1" w:styleId="WW8Num203z3">
    <w:name w:val="WW8Num203z3"/>
    <w:rPr>
      <w:rFonts w:ascii="Symbol" w:hAnsi="Symbol"/>
    </w:rPr>
  </w:style>
  <w:style w:type="character" w:customStyle="1" w:styleId="WW8Num204z0">
    <w:name w:val="WW8Num204z0"/>
    <w:rPr>
      <w:rFonts w:ascii="Symbol" w:hAnsi="Symbol"/>
    </w:rPr>
  </w:style>
  <w:style w:type="character" w:customStyle="1" w:styleId="WW8Num204z1">
    <w:name w:val="WW8Num204z1"/>
    <w:rPr>
      <w:rFonts w:ascii="Courier New" w:hAnsi="Courier New" w:cs="Courier New"/>
    </w:rPr>
  </w:style>
  <w:style w:type="character" w:customStyle="1" w:styleId="WW8Num204z2">
    <w:name w:val="WW8Num204z2"/>
    <w:rPr>
      <w:rFonts w:ascii="Wingdings" w:hAnsi="Wingdings"/>
    </w:rPr>
  </w:style>
  <w:style w:type="character" w:customStyle="1" w:styleId="WW8NumSt91z0">
    <w:name w:val="WW8NumSt91z0"/>
    <w:rPr>
      <w:rFonts w:ascii="Arial" w:hAnsi="Arial"/>
    </w:rPr>
  </w:style>
  <w:style w:type="character" w:customStyle="1" w:styleId="WW8NumSt92z0">
    <w:name w:val="WW8NumSt92z0"/>
    <w:rPr>
      <w:rFonts w:ascii="Arial" w:hAnsi="Arial"/>
      <w:sz w:val="20"/>
    </w:rPr>
  </w:style>
  <w:style w:type="character" w:customStyle="1" w:styleId="WW8NumSt93z0">
    <w:name w:val="WW8NumSt93z0"/>
    <w:rPr>
      <w:rFonts w:ascii="Arial" w:hAnsi="Arial"/>
    </w:rPr>
  </w:style>
  <w:style w:type="character" w:customStyle="1" w:styleId="WW8NumSt94z0">
    <w:name w:val="WW8NumSt94z0"/>
    <w:rPr>
      <w:rFonts w:ascii="Arial" w:hAnsi="Arial"/>
      <w:sz w:val="22"/>
    </w:rPr>
  </w:style>
  <w:style w:type="character" w:customStyle="1" w:styleId="WW8NumSt95z0">
    <w:name w:val="WW8NumSt95z0"/>
    <w:rPr>
      <w:rFonts w:ascii="Arial" w:hAnsi="Arial"/>
    </w:rPr>
  </w:style>
  <w:style w:type="character" w:customStyle="1" w:styleId="WW8NumSt95z1">
    <w:name w:val="WW8NumSt95z1"/>
    <w:rPr>
      <w:rFonts w:ascii="Courier New" w:hAnsi="Courier New"/>
    </w:rPr>
  </w:style>
  <w:style w:type="character" w:customStyle="1" w:styleId="WW8NumSt95z2">
    <w:name w:val="WW8NumSt95z2"/>
    <w:rPr>
      <w:rFonts w:ascii="Wingdings" w:hAnsi="Wingdings"/>
    </w:rPr>
  </w:style>
  <w:style w:type="character" w:customStyle="1" w:styleId="WW8NumSt95z3">
    <w:name w:val="WW8NumSt95z3"/>
    <w:rPr>
      <w:rFonts w:ascii="Symbol" w:hAnsi="Symbol"/>
    </w:rPr>
  </w:style>
  <w:style w:type="character" w:customStyle="1" w:styleId="WW8NumSt96z0">
    <w:name w:val="WW8NumSt96z0"/>
    <w:rPr>
      <w:rFonts w:ascii="Arial" w:hAnsi="Arial"/>
      <w:sz w:val="22"/>
    </w:rPr>
  </w:style>
  <w:style w:type="character" w:customStyle="1" w:styleId="WW8NumSt97z0">
    <w:name w:val="WW8NumSt97z0"/>
    <w:rPr>
      <w:rFonts w:ascii="Arial" w:hAnsi="Arial"/>
    </w:rPr>
  </w:style>
  <w:style w:type="character" w:customStyle="1" w:styleId="WW8NumSt98z0">
    <w:name w:val="WW8NumSt98z0"/>
    <w:rPr>
      <w:rFonts w:ascii="Arial" w:hAnsi="Arial"/>
      <w:sz w:val="22"/>
    </w:rPr>
  </w:style>
  <w:style w:type="character" w:customStyle="1" w:styleId="WW8NumSt113z0">
    <w:name w:val="WW8NumSt113z0"/>
    <w:rPr>
      <w:rFonts w:ascii="Arial" w:hAnsi="Arial" w:cs="Arial"/>
    </w:rPr>
  </w:style>
  <w:style w:type="character" w:customStyle="1" w:styleId="WW8NumSt131z0">
    <w:name w:val="WW8NumSt131z0"/>
    <w:rPr>
      <w:rFonts w:ascii="Arial" w:hAnsi="Arial"/>
      <w:sz w:val="22"/>
    </w:rPr>
  </w:style>
  <w:style w:type="character" w:customStyle="1" w:styleId="WW-DefaultParagraphFont">
    <w:name w:val="WW-Default Paragraph Font"/>
  </w:style>
  <w:style w:type="character" w:customStyle="1" w:styleId="WW-DefaultParagraphFont1">
    <w:name w:val="WW-Default Paragraph Font1"/>
  </w:style>
  <w:style w:type="character" w:customStyle="1" w:styleId="WW-FootnoteCharacters">
    <w:name w:val="WW-Footnote Characters"/>
    <w:rPr>
      <w:vertAlign w:val="superscript"/>
    </w:rPr>
  </w:style>
  <w:style w:type="character" w:customStyle="1" w:styleId="WW-NumberingSymbols">
    <w:name w:val="WW-Numbering Symbols"/>
  </w:style>
  <w:style w:type="character" w:customStyle="1" w:styleId="WW-Bullets">
    <w:name w:val="WW-Bullets"/>
    <w:rPr>
      <w:rFonts w:ascii="StarSymbol" w:eastAsia="StarSymbol" w:hAnsi="StarSymbol" w:cs="StarSymbol"/>
      <w:sz w:val="18"/>
      <w:szCs w:val="18"/>
    </w:rPr>
  </w:style>
  <w:style w:type="character" w:customStyle="1" w:styleId="WW8Num2z0">
    <w:name w:val="WW8Num2z0"/>
    <w:rPr>
      <w:rFonts w:ascii="StarSymbol" w:hAnsi="StarSymbol"/>
      <w:sz w:val="18"/>
    </w:rPr>
  </w:style>
  <w:style w:type="character" w:customStyle="1" w:styleId="WW8Num3z0">
    <w:name w:val="WW8Num3z0"/>
    <w:rPr>
      <w:rFonts w:ascii="StarSymbol" w:eastAsia="StarSymbol" w:hAnsi="StarSymbol"/>
      <w:sz w:val="18"/>
    </w:rPr>
  </w:style>
  <w:style w:type="character" w:customStyle="1" w:styleId="WW8Num17z0">
    <w:name w:val="WW8Num17z0"/>
    <w:rPr>
      <w:rFonts w:ascii="StarSymbol" w:hAnsi="StarSymbol" w:cs="StarSymbol"/>
      <w:sz w:val="18"/>
      <w:szCs w:val="18"/>
    </w:rPr>
  </w:style>
  <w:style w:type="character" w:customStyle="1" w:styleId="WW8Num19z0">
    <w:name w:val="WW8Num19z0"/>
    <w:rPr>
      <w:rFonts w:ascii="StarSymbol" w:hAnsi="StarSymbol" w:cs="StarSymbol"/>
      <w:sz w:val="18"/>
      <w:szCs w:val="18"/>
    </w:rPr>
  </w:style>
  <w:style w:type="character" w:customStyle="1" w:styleId="WW-WW8Num21z0">
    <w:name w:val="WW-WW8Num21z0"/>
    <w:rPr>
      <w:rFonts w:ascii="StarSymbol" w:hAnsi="StarSymbol" w:cs="StarSymbol"/>
      <w:sz w:val="18"/>
      <w:szCs w:val="18"/>
    </w:rPr>
  </w:style>
  <w:style w:type="character" w:customStyle="1" w:styleId="WW-WW8Num22z0">
    <w:name w:val="WW-WW8Num22z0"/>
    <w:rPr>
      <w:rFonts w:ascii="Symbol" w:hAnsi="Symbol" w:cs="StarSymbol"/>
      <w:sz w:val="18"/>
      <w:szCs w:val="18"/>
    </w:rPr>
  </w:style>
  <w:style w:type="character" w:customStyle="1" w:styleId="WW-WW8Num23z0">
    <w:name w:val="WW-WW8Num23z0"/>
    <w:rPr>
      <w:rFonts w:ascii="StarSymbol" w:hAnsi="StarSymbol" w:cs="StarSymbol"/>
      <w:sz w:val="18"/>
      <w:szCs w:val="18"/>
    </w:rPr>
  </w:style>
  <w:style w:type="character" w:customStyle="1" w:styleId="WW-WW8Num24z0">
    <w:name w:val="WW-WW8Num24z0"/>
    <w:rPr>
      <w:rFonts w:ascii="StarSymbol" w:hAnsi="StarSymbol" w:cs="StarSymbol"/>
      <w:sz w:val="18"/>
      <w:szCs w:val="18"/>
    </w:rPr>
  </w:style>
  <w:style w:type="character" w:customStyle="1" w:styleId="WW-WW8Num28z0">
    <w:name w:val="WW-WW8Num28z0"/>
    <w:rPr>
      <w:rFonts w:ascii="StarSymbol" w:hAnsi="StarSymbol" w:cs="StarSymbol"/>
      <w:sz w:val="18"/>
      <w:szCs w:val="18"/>
    </w:rPr>
  </w:style>
  <w:style w:type="character" w:customStyle="1" w:styleId="WW-WW8Num30z0">
    <w:name w:val="WW-WW8Num30z0"/>
    <w:rPr>
      <w:rFonts w:ascii="StarSymbol" w:hAnsi="StarSymbol" w:cs="StarSymbol"/>
      <w:sz w:val="18"/>
      <w:szCs w:val="18"/>
    </w:rPr>
  </w:style>
  <w:style w:type="character" w:customStyle="1" w:styleId="WW8Num32z0">
    <w:name w:val="WW8Num32z0"/>
    <w:rPr>
      <w:rFonts w:ascii="StarSymbol" w:hAnsi="StarSymbol" w:cs="StarSymbol"/>
      <w:sz w:val="18"/>
      <w:szCs w:val="18"/>
    </w:rPr>
  </w:style>
  <w:style w:type="character" w:customStyle="1" w:styleId="WW8Num33z0">
    <w:name w:val="WW8Num33z0"/>
    <w:rPr>
      <w:rFonts w:ascii="StarSymbol" w:hAnsi="StarSymbol" w:cs="StarSymbol"/>
      <w:sz w:val="18"/>
      <w:szCs w:val="18"/>
    </w:rPr>
  </w:style>
  <w:style w:type="character" w:customStyle="1" w:styleId="WW8Num34z0">
    <w:name w:val="WW8Num34z0"/>
    <w:rPr>
      <w:rFonts w:ascii="StarSymbol" w:hAnsi="StarSymbol" w:cs="StarSymbol"/>
      <w:sz w:val="18"/>
      <w:szCs w:val="18"/>
    </w:rPr>
  </w:style>
  <w:style w:type="character" w:customStyle="1" w:styleId="WW8Num36z0">
    <w:name w:val="WW8Num36z0"/>
    <w:rPr>
      <w:rFonts w:ascii="StarSymbol" w:hAnsi="StarSymbol" w:cs="StarSymbol"/>
      <w:sz w:val="18"/>
      <w:szCs w:val="18"/>
    </w:rPr>
  </w:style>
  <w:style w:type="character" w:customStyle="1" w:styleId="WW8Num39z0">
    <w:name w:val="WW8Num39z0"/>
    <w:rPr>
      <w:rFonts w:ascii="StarSymbol" w:hAnsi="StarSymbol" w:cs="StarSymbol"/>
      <w:sz w:val="18"/>
      <w:szCs w:val="18"/>
    </w:rPr>
  </w:style>
  <w:style w:type="character" w:customStyle="1" w:styleId="WW-WW8Num42z0">
    <w:name w:val="WW-WW8Num42z0"/>
    <w:rPr>
      <w:rFonts w:ascii="StarSymbol" w:hAnsi="StarSymbol" w:cs="StarSymbol"/>
      <w:sz w:val="18"/>
      <w:szCs w:val="18"/>
    </w:rPr>
  </w:style>
  <w:style w:type="character" w:customStyle="1" w:styleId="WW-WW8Num43z0">
    <w:name w:val="WW-WW8Num43z0"/>
    <w:rPr>
      <w:rFonts w:ascii="StarSymbol" w:hAnsi="StarSymbol" w:cs="StarSymbol"/>
      <w:sz w:val="18"/>
      <w:szCs w:val="18"/>
    </w:rPr>
  </w:style>
  <w:style w:type="character" w:customStyle="1" w:styleId="WW8Num44z0">
    <w:name w:val="WW8Num44z0"/>
    <w:rPr>
      <w:rFonts w:ascii="StarSymbol" w:hAnsi="StarSymbol" w:cs="StarSymbol"/>
      <w:sz w:val="18"/>
      <w:szCs w:val="18"/>
    </w:rPr>
  </w:style>
  <w:style w:type="character" w:customStyle="1" w:styleId="WW-WW8Num52z0">
    <w:name w:val="WW-WW8Num52z0"/>
    <w:rPr>
      <w:rFonts w:ascii="StarSymbol" w:hAnsi="StarSymbol" w:cs="StarSymbol"/>
      <w:sz w:val="18"/>
      <w:szCs w:val="18"/>
    </w:rPr>
  </w:style>
  <w:style w:type="character" w:customStyle="1" w:styleId="WW-WW8Num53z0">
    <w:name w:val="WW-WW8Num53z0"/>
    <w:rPr>
      <w:rFonts w:ascii="StarSymbol" w:eastAsia="StarSymbol" w:hAnsi="StarSymbol"/>
      <w:sz w:val="18"/>
    </w:rPr>
  </w:style>
  <w:style w:type="character" w:customStyle="1" w:styleId="WW-WW8Num55z0">
    <w:name w:val="WW-WW8Num55z0"/>
    <w:rPr>
      <w:rFonts w:ascii="StarSymbol" w:hAnsi="StarSymbol" w:cs="StarSymbol"/>
      <w:sz w:val="18"/>
      <w:szCs w:val="18"/>
    </w:rPr>
  </w:style>
  <w:style w:type="character" w:customStyle="1" w:styleId="WW8Num56z0">
    <w:name w:val="WW8Num56z0"/>
    <w:rPr>
      <w:rFonts w:ascii="Symbol" w:hAnsi="Symbol"/>
      <w:sz w:val="18"/>
      <w:szCs w:val="18"/>
    </w:rPr>
  </w:style>
  <w:style w:type="character" w:customStyle="1" w:styleId="WW8Num56z1">
    <w:name w:val="WW8Num56z1"/>
    <w:rPr>
      <w:rFonts w:ascii="StarSymbol" w:hAnsi="StarSymbol" w:cs="StarSymbol"/>
      <w:sz w:val="18"/>
      <w:szCs w:val="18"/>
    </w:rPr>
  </w:style>
  <w:style w:type="character" w:customStyle="1" w:styleId="WW8Num57z0">
    <w:name w:val="WW8Num57z0"/>
    <w:rPr>
      <w:rFonts w:ascii="StarSymbol" w:hAnsi="StarSymbol" w:cs="StarSymbol"/>
      <w:sz w:val="18"/>
      <w:szCs w:val="18"/>
    </w:rPr>
  </w:style>
  <w:style w:type="character" w:customStyle="1" w:styleId="WW8Num58z0">
    <w:name w:val="WW8Num58z0"/>
    <w:rPr>
      <w:rFonts w:ascii="Symbol" w:hAnsi="Symbol"/>
    </w:rPr>
  </w:style>
  <w:style w:type="character" w:customStyle="1" w:styleId="WW8Num58z1">
    <w:name w:val="WW8Num58z1"/>
    <w:rPr>
      <w:rFonts w:ascii="Courier New" w:hAnsi="Courier New" w:cs="Courier New"/>
    </w:rPr>
  </w:style>
  <w:style w:type="character" w:customStyle="1" w:styleId="WW8Num58z2">
    <w:name w:val="WW8Num58z2"/>
    <w:rPr>
      <w:rFonts w:ascii="Wingdings" w:hAnsi="Wingdings"/>
    </w:rPr>
  </w:style>
  <w:style w:type="character" w:customStyle="1" w:styleId="WW8Num60z0">
    <w:name w:val="WW8Num60z0"/>
    <w:rPr>
      <w:rFonts w:ascii="StarSymbol" w:hAnsi="StarSymbol" w:cs="StarSymbol"/>
      <w:sz w:val="18"/>
      <w:szCs w:val="18"/>
    </w:rPr>
  </w:style>
  <w:style w:type="character" w:customStyle="1" w:styleId="WW-WW8Num61z0">
    <w:name w:val="WW-WW8Num61z0"/>
    <w:rPr>
      <w:rFonts w:ascii="StarSymbol" w:hAnsi="StarSymbol" w:cs="StarSymbol"/>
      <w:sz w:val="18"/>
      <w:szCs w:val="18"/>
    </w:rPr>
  </w:style>
  <w:style w:type="character" w:customStyle="1" w:styleId="WW-WW8Num62z0">
    <w:name w:val="WW-WW8Num62z0"/>
    <w:rPr>
      <w:rFonts w:ascii="Symbol" w:hAnsi="Symbol"/>
      <w:sz w:val="18"/>
      <w:szCs w:val="18"/>
    </w:rPr>
  </w:style>
  <w:style w:type="character" w:customStyle="1" w:styleId="WW8Num62z1">
    <w:name w:val="WW8Num62z1"/>
    <w:rPr>
      <w:rFonts w:ascii="StarSymbol" w:hAnsi="StarSymbol" w:cs="StarSymbol"/>
      <w:sz w:val="18"/>
      <w:szCs w:val="18"/>
    </w:rPr>
  </w:style>
  <w:style w:type="character" w:customStyle="1" w:styleId="WW-WW8Num63z0">
    <w:name w:val="WW-WW8Num63z0"/>
    <w:rPr>
      <w:sz w:val="24"/>
    </w:rPr>
  </w:style>
  <w:style w:type="character" w:customStyle="1" w:styleId="WW8Num64z0">
    <w:name w:val="WW8Num64z0"/>
    <w:rPr>
      <w:rFonts w:ascii="StarSymbol" w:hAnsi="StarSymbol" w:cs="StarSymbol"/>
      <w:sz w:val="18"/>
      <w:szCs w:val="18"/>
    </w:rPr>
  </w:style>
  <w:style w:type="character" w:customStyle="1" w:styleId="WW8Num65z1">
    <w:name w:val="WW8Num65z1"/>
    <w:rPr>
      <w:sz w:val="24"/>
    </w:rPr>
  </w:style>
  <w:style w:type="character" w:customStyle="1" w:styleId="WW-WW8Num68z0">
    <w:name w:val="WW-WW8Num68z0"/>
    <w:rPr>
      <w:rFonts w:ascii="StarSymbol" w:hAnsi="StarSymbol" w:cs="StarSymbol"/>
      <w:sz w:val="18"/>
      <w:szCs w:val="18"/>
    </w:rPr>
  </w:style>
  <w:style w:type="character" w:customStyle="1" w:styleId="WW-WW8Num69z0">
    <w:name w:val="WW-WW8Num69z0"/>
    <w:rPr>
      <w:rFonts w:ascii="Courier New" w:hAnsi="Courier New" w:cs="Courier New"/>
      <w:sz w:val="18"/>
      <w:szCs w:val="18"/>
    </w:rPr>
  </w:style>
  <w:style w:type="character" w:customStyle="1" w:styleId="WW8Num69z1">
    <w:name w:val="WW8Num69z1"/>
    <w:rPr>
      <w:rFonts w:ascii="StarSymbol" w:hAnsi="StarSymbol" w:cs="StarSymbol"/>
      <w:sz w:val="18"/>
      <w:szCs w:val="18"/>
    </w:rPr>
  </w:style>
  <w:style w:type="character" w:customStyle="1" w:styleId="WW8Num71z0">
    <w:name w:val="WW8Num71z0"/>
    <w:rPr>
      <w:rFonts w:ascii="Symbol" w:hAnsi="Symbol"/>
      <w:sz w:val="18"/>
      <w:szCs w:val="18"/>
    </w:rPr>
  </w:style>
  <w:style w:type="character" w:customStyle="1" w:styleId="WW8Num71z1">
    <w:name w:val="WW8Num71z1"/>
    <w:rPr>
      <w:rFonts w:ascii="StarSymbol" w:hAnsi="StarSymbol" w:cs="StarSymbol"/>
      <w:sz w:val="18"/>
      <w:szCs w:val="18"/>
    </w:rPr>
  </w:style>
  <w:style w:type="character" w:customStyle="1" w:styleId="WW-WW8Num72z0">
    <w:name w:val="WW-WW8Num72z0"/>
    <w:rPr>
      <w:rFonts w:ascii="StarSymbol" w:hAnsi="StarSymbol" w:cs="StarSymbol"/>
      <w:sz w:val="18"/>
      <w:szCs w:val="18"/>
    </w:rPr>
  </w:style>
  <w:style w:type="character" w:customStyle="1" w:styleId="WW-WW8Num74z0">
    <w:name w:val="WW-WW8Num74z0"/>
    <w:rPr>
      <w:rFonts w:ascii="StarSymbol" w:hAnsi="StarSymbol" w:cs="StarSymbol"/>
      <w:sz w:val="18"/>
      <w:szCs w:val="18"/>
    </w:rPr>
  </w:style>
  <w:style w:type="character" w:customStyle="1" w:styleId="WW8Num77z0">
    <w:name w:val="WW8Num77z0"/>
    <w:rPr>
      <w:rFonts w:ascii="Symbol" w:hAnsi="Symbol"/>
      <w:sz w:val="18"/>
      <w:szCs w:val="18"/>
    </w:rPr>
  </w:style>
  <w:style w:type="character" w:customStyle="1" w:styleId="WW8Num77z1">
    <w:name w:val="WW8Num77z1"/>
    <w:rPr>
      <w:rFonts w:ascii="StarSymbol" w:hAnsi="StarSymbol" w:cs="StarSymbol"/>
      <w:sz w:val="18"/>
      <w:szCs w:val="18"/>
    </w:rPr>
  </w:style>
  <w:style w:type="character" w:customStyle="1" w:styleId="WW-WW8Num78z0">
    <w:name w:val="WW-WW8Num78z0"/>
    <w:rPr>
      <w:rFonts w:ascii="Symbol" w:hAnsi="Symbol"/>
      <w:sz w:val="18"/>
      <w:szCs w:val="18"/>
    </w:rPr>
  </w:style>
  <w:style w:type="character" w:customStyle="1" w:styleId="WW8Num78z1">
    <w:name w:val="WW8Num78z1"/>
    <w:rPr>
      <w:rFonts w:ascii="StarSymbol" w:hAnsi="StarSymbol" w:cs="StarSymbol"/>
      <w:sz w:val="18"/>
      <w:szCs w:val="18"/>
    </w:rPr>
  </w:style>
  <w:style w:type="character" w:customStyle="1" w:styleId="WW8Num79z0">
    <w:name w:val="WW8Num79z0"/>
    <w:rPr>
      <w:rFonts w:ascii="Courier New" w:hAnsi="Courier New" w:cs="Courier New"/>
      <w:sz w:val="18"/>
    </w:rPr>
  </w:style>
  <w:style w:type="character" w:customStyle="1" w:styleId="WW-WW8Num79z1">
    <w:name w:val="WW-WW8Num79z1"/>
    <w:rPr>
      <w:rFonts w:ascii="StarSymbol" w:hAnsi="StarSymbol"/>
      <w:sz w:val="18"/>
    </w:rPr>
  </w:style>
  <w:style w:type="character" w:customStyle="1" w:styleId="WW8Num80z0">
    <w:name w:val="WW8Num80z0"/>
    <w:rPr>
      <w:rFonts w:ascii="Symbol" w:hAnsi="Symbol"/>
    </w:rPr>
  </w:style>
  <w:style w:type="character" w:customStyle="1" w:styleId="WW-WW8Num82z0">
    <w:name w:val="WW-WW8Num82z0"/>
    <w:rPr>
      <w:rFonts w:ascii="Courier New" w:hAnsi="Courier New" w:cs="Courier New"/>
    </w:rPr>
  </w:style>
  <w:style w:type="character" w:customStyle="1" w:styleId="WW8Num82z2">
    <w:name w:val="WW8Num82z2"/>
    <w:rPr>
      <w:rFonts w:ascii="Wingdings" w:hAnsi="Wingdings"/>
    </w:rPr>
  </w:style>
  <w:style w:type="character" w:customStyle="1" w:styleId="WW8Num82z3">
    <w:name w:val="WW8Num82z3"/>
    <w:rPr>
      <w:rFonts w:ascii="Symbol" w:hAnsi="Symbol"/>
    </w:rPr>
  </w:style>
  <w:style w:type="character" w:customStyle="1" w:styleId="WW-WW8Num83z0">
    <w:name w:val="WW-WW8Num83z0"/>
    <w:rPr>
      <w:rFonts w:ascii="Symbol" w:hAnsi="Symbol" w:cs="StarSymbol"/>
      <w:sz w:val="18"/>
      <w:szCs w:val="18"/>
    </w:rPr>
  </w:style>
  <w:style w:type="character" w:customStyle="1" w:styleId="WW-WW8Num84z0">
    <w:name w:val="WW-WW8Num84z0"/>
    <w:rPr>
      <w:rFonts w:ascii="Symbol" w:hAnsi="Symbol"/>
      <w:sz w:val="18"/>
      <w:szCs w:val="18"/>
    </w:rPr>
  </w:style>
  <w:style w:type="character" w:customStyle="1" w:styleId="WW8Num84z1">
    <w:name w:val="WW8Num84z1"/>
    <w:rPr>
      <w:rFonts w:ascii="StarSymbol" w:hAnsi="StarSymbol" w:cs="StarSymbol"/>
      <w:sz w:val="18"/>
      <w:szCs w:val="18"/>
    </w:rPr>
  </w:style>
  <w:style w:type="character" w:customStyle="1" w:styleId="WW8Num85z0">
    <w:name w:val="WW8Num85z0"/>
    <w:rPr>
      <w:rFonts w:ascii="Symbol" w:hAnsi="Symbol"/>
      <w:sz w:val="18"/>
      <w:szCs w:val="18"/>
    </w:rPr>
  </w:style>
  <w:style w:type="character" w:customStyle="1" w:styleId="WW8Num85z1">
    <w:name w:val="WW8Num85z1"/>
    <w:rPr>
      <w:rFonts w:ascii="StarSymbol" w:hAnsi="StarSymbol" w:cs="StarSymbol"/>
      <w:sz w:val="18"/>
      <w:szCs w:val="18"/>
    </w:rPr>
  </w:style>
  <w:style w:type="character" w:customStyle="1" w:styleId="WW-WW8Num87z0">
    <w:name w:val="WW-WW8Num87z0"/>
    <w:rPr>
      <w:rFonts w:ascii="Symbol" w:hAnsi="Symbol"/>
      <w:sz w:val="18"/>
      <w:szCs w:val="18"/>
    </w:rPr>
  </w:style>
  <w:style w:type="character" w:customStyle="1" w:styleId="WW-WW8Num87z1">
    <w:name w:val="WW-WW8Num87z1"/>
    <w:rPr>
      <w:rFonts w:ascii="StarSymbol" w:hAnsi="StarSymbol" w:cs="StarSymbol"/>
      <w:sz w:val="18"/>
      <w:szCs w:val="18"/>
    </w:rPr>
  </w:style>
  <w:style w:type="character" w:customStyle="1" w:styleId="WW-WW8Num88z0">
    <w:name w:val="WW-WW8Num88z0"/>
    <w:rPr>
      <w:rFonts w:ascii="StarSymbol" w:hAnsi="StarSymbol" w:cs="StarSymbol"/>
      <w:sz w:val="18"/>
      <w:szCs w:val="18"/>
    </w:rPr>
  </w:style>
  <w:style w:type="character" w:customStyle="1" w:styleId="WW-WW8Num89z0">
    <w:name w:val="WW-WW8Num89z0"/>
    <w:rPr>
      <w:rFonts w:ascii="Symbol" w:hAnsi="Symbol"/>
    </w:rPr>
  </w:style>
  <w:style w:type="character" w:customStyle="1" w:styleId="WW8Num90z1">
    <w:name w:val="WW8Num90z1"/>
    <w:rPr>
      <w:sz w:val="24"/>
    </w:rPr>
  </w:style>
  <w:style w:type="character" w:customStyle="1" w:styleId="WW8Num91z0">
    <w:name w:val="WW8Num91z0"/>
    <w:rPr>
      <w:rFonts w:ascii="Symbol" w:hAnsi="Symbol"/>
      <w:sz w:val="18"/>
      <w:szCs w:val="18"/>
    </w:rPr>
  </w:style>
  <w:style w:type="character" w:customStyle="1" w:styleId="WW8Num91z1">
    <w:name w:val="WW8Num91z1"/>
    <w:rPr>
      <w:rFonts w:ascii="StarSymbol" w:hAnsi="StarSymbol" w:cs="StarSymbol"/>
      <w:sz w:val="18"/>
      <w:szCs w:val="18"/>
    </w:rPr>
  </w:style>
  <w:style w:type="character" w:customStyle="1" w:styleId="WW8Num92z0">
    <w:name w:val="WW8Num92z0"/>
    <w:rPr>
      <w:rFonts w:ascii="Symbol" w:hAnsi="Symbol"/>
    </w:rPr>
  </w:style>
  <w:style w:type="character" w:customStyle="1" w:styleId="WW-WW8Num92z1">
    <w:name w:val="WW-WW8Num92z1"/>
    <w:rPr>
      <w:rFonts w:ascii="Courier New" w:hAnsi="Courier New" w:cs="Courier New"/>
    </w:rPr>
  </w:style>
  <w:style w:type="character" w:customStyle="1" w:styleId="WW-WW8Num92z2">
    <w:name w:val="WW-WW8Num92z2"/>
    <w:rPr>
      <w:rFonts w:ascii="Wingdings" w:hAnsi="Wingdings"/>
    </w:rPr>
  </w:style>
  <w:style w:type="character" w:customStyle="1" w:styleId="WW-WW8Num93z0">
    <w:name w:val="WW-WW8Num93z0"/>
    <w:rPr>
      <w:rFonts w:ascii="Courier New" w:hAnsi="Courier New" w:cs="Courier New"/>
      <w:sz w:val="18"/>
      <w:szCs w:val="18"/>
    </w:rPr>
  </w:style>
  <w:style w:type="character" w:customStyle="1" w:styleId="WW-WW8Num93z1">
    <w:name w:val="WW-WW8Num93z1"/>
    <w:rPr>
      <w:rFonts w:ascii="StarSymbol" w:hAnsi="StarSymbol" w:cs="StarSymbol"/>
      <w:sz w:val="18"/>
      <w:szCs w:val="18"/>
    </w:rPr>
  </w:style>
  <w:style w:type="character" w:customStyle="1" w:styleId="WW-WW8Num94z0">
    <w:name w:val="WW-WW8Num94z0"/>
    <w:rPr>
      <w:rFonts w:ascii="Symbol" w:hAnsi="Symbol"/>
    </w:rPr>
  </w:style>
  <w:style w:type="character" w:customStyle="1" w:styleId="WW-WW8Num96z0">
    <w:name w:val="WW-WW8Num96z0"/>
    <w:rPr>
      <w:rFonts w:ascii="StarSymbol" w:hAnsi="StarSymbol" w:cs="StarSymbol"/>
      <w:sz w:val="18"/>
      <w:szCs w:val="18"/>
    </w:rPr>
  </w:style>
  <w:style w:type="character" w:customStyle="1" w:styleId="WW8Num97z0">
    <w:name w:val="WW8Num97z0"/>
    <w:rPr>
      <w:rFonts w:ascii="Symbol" w:hAnsi="Symbol"/>
      <w:sz w:val="18"/>
      <w:szCs w:val="18"/>
    </w:rPr>
  </w:style>
  <w:style w:type="character" w:customStyle="1" w:styleId="WW8Num97z1">
    <w:name w:val="WW8Num97z1"/>
    <w:rPr>
      <w:rFonts w:ascii="StarSymbol" w:hAnsi="StarSymbol" w:cs="StarSymbol"/>
      <w:sz w:val="18"/>
      <w:szCs w:val="18"/>
    </w:rPr>
  </w:style>
  <w:style w:type="character" w:customStyle="1" w:styleId="WW8Num99z0">
    <w:name w:val="WW8Num99z0"/>
    <w:rPr>
      <w:rFonts w:ascii="Symbol" w:hAnsi="Symbol"/>
      <w:sz w:val="18"/>
      <w:szCs w:val="18"/>
    </w:rPr>
  </w:style>
  <w:style w:type="character" w:customStyle="1" w:styleId="WW8Num99z1">
    <w:name w:val="WW8Num99z1"/>
    <w:rPr>
      <w:rFonts w:ascii="StarSymbol" w:hAnsi="StarSymbol" w:cs="StarSymbol"/>
      <w:sz w:val="18"/>
      <w:szCs w:val="18"/>
    </w:rPr>
  </w:style>
  <w:style w:type="character" w:customStyle="1" w:styleId="WW-WW8Num100z0">
    <w:name w:val="WW-WW8Num100z0"/>
    <w:rPr>
      <w:rFonts w:ascii="Courier New" w:eastAsia="StarSymbol" w:hAnsi="Courier New" w:cs="Courier New"/>
      <w:sz w:val="18"/>
    </w:rPr>
  </w:style>
  <w:style w:type="character" w:customStyle="1" w:styleId="WW-WW8Num100z1">
    <w:name w:val="WW-WW8Num100z1"/>
    <w:rPr>
      <w:rFonts w:ascii="StarSymbol" w:eastAsia="StarSymbol" w:hAnsi="StarSymbol"/>
      <w:sz w:val="18"/>
    </w:rPr>
  </w:style>
  <w:style w:type="character" w:customStyle="1" w:styleId="WW8Num101z0">
    <w:name w:val="WW8Num101z0"/>
    <w:rPr>
      <w:rFonts w:ascii="Symbol" w:hAnsi="Symbol"/>
      <w:sz w:val="18"/>
      <w:szCs w:val="18"/>
    </w:rPr>
  </w:style>
  <w:style w:type="character" w:customStyle="1" w:styleId="WW8Num101z1">
    <w:name w:val="WW8Num101z1"/>
    <w:rPr>
      <w:rFonts w:ascii="StarSymbol" w:hAnsi="StarSymbol" w:cs="StarSymbol"/>
      <w:sz w:val="18"/>
      <w:szCs w:val="18"/>
    </w:rPr>
  </w:style>
  <w:style w:type="character" w:customStyle="1" w:styleId="WW8Num102z0">
    <w:name w:val="WW8Num102z0"/>
    <w:rPr>
      <w:rFonts w:ascii="StarSymbol" w:hAnsi="StarSymbol"/>
      <w:sz w:val="18"/>
    </w:rPr>
  </w:style>
  <w:style w:type="character" w:customStyle="1" w:styleId="WW8Num103z0">
    <w:name w:val="WW8Num103z0"/>
    <w:rPr>
      <w:rFonts w:ascii="StarSymbol" w:hAnsi="StarSymbol" w:cs="StarSymbol"/>
      <w:sz w:val="18"/>
      <w:szCs w:val="18"/>
    </w:rPr>
  </w:style>
  <w:style w:type="character" w:customStyle="1" w:styleId="WW8Num104z0">
    <w:name w:val="WW8Num104z0"/>
    <w:rPr>
      <w:rFonts w:ascii="Symbol" w:hAnsi="Symbol"/>
      <w:sz w:val="18"/>
      <w:szCs w:val="18"/>
    </w:rPr>
  </w:style>
  <w:style w:type="character" w:customStyle="1" w:styleId="WW8Num104z1">
    <w:name w:val="WW8Num104z1"/>
    <w:rPr>
      <w:rFonts w:ascii="Symbol" w:hAnsi="Symbol" w:cs="StarSymbol"/>
      <w:sz w:val="18"/>
      <w:szCs w:val="18"/>
    </w:rPr>
  </w:style>
  <w:style w:type="character" w:customStyle="1" w:styleId="WW-WW8Num105z0">
    <w:name w:val="WW-WW8Num105z0"/>
    <w:rPr>
      <w:rFonts w:ascii="StarSymbol" w:hAnsi="StarSymbol" w:cs="StarSymbol"/>
      <w:sz w:val="18"/>
      <w:szCs w:val="18"/>
    </w:rPr>
  </w:style>
  <w:style w:type="character" w:customStyle="1" w:styleId="WW8Num106z0">
    <w:name w:val="WW8Num106z0"/>
    <w:rPr>
      <w:rFonts w:ascii="Symbol" w:hAnsi="Symbol"/>
    </w:rPr>
  </w:style>
  <w:style w:type="character" w:customStyle="1" w:styleId="WW8Num106z1">
    <w:name w:val="WW8Num106z1"/>
    <w:rPr>
      <w:rFonts w:ascii="Courier New" w:hAnsi="Courier New" w:cs="Courier New"/>
    </w:rPr>
  </w:style>
  <w:style w:type="character" w:customStyle="1" w:styleId="WW8Num106z2">
    <w:name w:val="WW8Num106z2"/>
    <w:rPr>
      <w:rFonts w:ascii="Wingdings" w:hAnsi="Wingdings"/>
    </w:rPr>
  </w:style>
  <w:style w:type="character" w:customStyle="1" w:styleId="WW-FootnoteCharacters1">
    <w:name w:val="WW-Footnote Characters1"/>
  </w:style>
  <w:style w:type="character" w:customStyle="1" w:styleId="WW-NumberingSymbols1">
    <w:name w:val="WW-Numbering Symbols1"/>
  </w:style>
  <w:style w:type="character" w:customStyle="1" w:styleId="BulletSymbols">
    <w:name w:val="Bullet Symbols"/>
    <w:rPr>
      <w:rFonts w:ascii="StarSymbol" w:eastAsia="StarSymbol" w:hAnsi="StarSymbol"/>
      <w:sz w:val="18"/>
    </w:rPr>
  </w:style>
  <w:style w:type="character" w:customStyle="1" w:styleId="WW8Num1z0">
    <w:name w:val="WW8Num1z0"/>
    <w:rPr>
      <w:sz w:val="24"/>
    </w:rPr>
  </w:style>
  <w:style w:type="character" w:customStyle="1" w:styleId="WW-WW8Num3z0">
    <w:name w:val="WW-WW8Num3z0"/>
    <w:rPr>
      <w:rFonts w:ascii="Arial" w:hAnsi="Arial"/>
      <w:sz w:val="20"/>
    </w:rPr>
  </w:style>
  <w:style w:type="character" w:customStyle="1" w:styleId="WW8Num4z0">
    <w:name w:val="WW8Num4z0"/>
    <w:rPr>
      <w:rFonts w:ascii="Arial" w:hAnsi="Arial"/>
      <w:sz w:val="20"/>
    </w:rPr>
  </w:style>
  <w:style w:type="character" w:customStyle="1" w:styleId="WW8Num5z0">
    <w:name w:val="WW8Num5z0"/>
    <w:rPr>
      <w:rFonts w:ascii="StarSymbol" w:hAnsi="StarSymbol"/>
      <w:sz w:val="18"/>
    </w:rPr>
  </w:style>
  <w:style w:type="character" w:customStyle="1" w:styleId="WW-Absatz-Standardschriftart">
    <w:name w:val="WW-Absatz-Standardschriftart"/>
  </w:style>
  <w:style w:type="character" w:customStyle="1" w:styleId="WW-WW8Num3z01">
    <w:name w:val="WW-WW8Num3z01"/>
    <w:rPr>
      <w:rFonts w:ascii="Times New Roman" w:eastAsia="Times New Roman" w:hAnsi="Times New Roman"/>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WW8Num4z0">
    <w:name w:val="WW-WW8Num4z0"/>
    <w:rPr>
      <w:i/>
      <w:color w:val="auto"/>
    </w:rPr>
  </w:style>
  <w:style w:type="character" w:customStyle="1" w:styleId="WW-WW8Num5z0">
    <w:name w:val="WW-WW8Num5z0"/>
    <w:rPr>
      <w:rFonts w:ascii="Symbol" w:hAnsi="Symbol"/>
    </w:rPr>
  </w:style>
  <w:style w:type="character" w:customStyle="1" w:styleId="WW-WW8Num7z0">
    <w:name w:val="WW-WW8Num7z0"/>
    <w:rPr>
      <w:rFonts w:ascii="Symbol" w:hAnsi="Symbol"/>
    </w:rPr>
  </w:style>
  <w:style w:type="character" w:customStyle="1" w:styleId="WW-WW8Num8z0">
    <w:name w:val="WW-WW8Num8z0"/>
    <w:rPr>
      <w:rFonts w:ascii="Arial" w:hAnsi="Arial"/>
      <w:sz w:val="22"/>
    </w:rPr>
  </w:style>
  <w:style w:type="character" w:customStyle="1" w:styleId="WW-WW8Num16z0">
    <w:name w:val="WW-WW8Num16z0"/>
    <w:rPr>
      <w:b w:val="0"/>
      <w:i w:val="0"/>
      <w:sz w:val="20"/>
    </w:rPr>
  </w:style>
  <w:style w:type="character" w:customStyle="1" w:styleId="WW-WW8Num23z01">
    <w:name w:val="WW-WW8Num23z01"/>
    <w:rPr>
      <w:rFonts w:ascii="Arial" w:hAnsi="Arial"/>
      <w:b w:val="0"/>
      <w:i/>
      <w:sz w:val="22"/>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WW8Num28z01">
    <w:name w:val="WW-WW8Num28z01"/>
    <w:rPr>
      <w:b/>
      <w:i w:val="0"/>
      <w:sz w:val="20"/>
    </w:rPr>
  </w:style>
  <w:style w:type="character" w:customStyle="1" w:styleId="WW-WW8Num29z0">
    <w:name w:val="WW-WW8Num29z0"/>
    <w:rPr>
      <w:i w:val="0"/>
    </w:rPr>
  </w:style>
  <w:style w:type="character" w:customStyle="1" w:styleId="WW-WW8Num32z0">
    <w:name w:val="WW-WW8Num32z0"/>
    <w:rPr>
      <w:rFonts w:ascii="Symbol" w:hAnsi="Symbol"/>
    </w:rPr>
  </w:style>
  <w:style w:type="character" w:customStyle="1" w:styleId="WW8Num32z1">
    <w:name w:val="WW8Num32z1"/>
    <w:rPr>
      <w:rFonts w:ascii="Courier New" w:hAnsi="Courier New"/>
    </w:rPr>
  </w:style>
  <w:style w:type="character" w:customStyle="1" w:styleId="WW8Num32z2">
    <w:name w:val="WW8Num32z2"/>
    <w:rPr>
      <w:rFonts w:ascii="Wingdings" w:hAnsi="Wingdings"/>
    </w:rPr>
  </w:style>
  <w:style w:type="character" w:customStyle="1" w:styleId="WW8Num37z0">
    <w:name w:val="WW8Num37z0"/>
    <w:rPr>
      <w:b/>
      <w:i w:val="0"/>
      <w:sz w:val="20"/>
    </w:rPr>
  </w:style>
  <w:style w:type="character" w:customStyle="1" w:styleId="WW-WW8Num38z0">
    <w:name w:val="WW-WW8Num38z0"/>
    <w:rPr>
      <w:rFonts w:ascii="Symbol" w:hAnsi="Symbol"/>
    </w:rPr>
  </w:style>
  <w:style w:type="character" w:customStyle="1" w:styleId="WW8Num38z1">
    <w:name w:val="WW8Num38z1"/>
    <w:rPr>
      <w:rFonts w:ascii="Arial" w:eastAsia="Times New Roman" w:hAnsi="Arial"/>
    </w:rPr>
  </w:style>
  <w:style w:type="character" w:customStyle="1" w:styleId="WW8Num38z2">
    <w:name w:val="WW8Num38z2"/>
    <w:rPr>
      <w:rFonts w:ascii="Wingdings" w:hAnsi="Wingdings"/>
    </w:rPr>
  </w:style>
  <w:style w:type="character" w:customStyle="1" w:styleId="WW8Num38z4">
    <w:name w:val="WW8Num38z4"/>
    <w:rPr>
      <w:rFonts w:ascii="Courier New" w:hAnsi="Courier New"/>
    </w:rPr>
  </w:style>
  <w:style w:type="character" w:customStyle="1" w:styleId="WW8Num40z0">
    <w:name w:val="WW8Num40z0"/>
    <w:rPr>
      <w:b w:val="0"/>
      <w:i w:val="0"/>
      <w:sz w:val="20"/>
    </w:rPr>
  </w:style>
  <w:style w:type="character" w:customStyle="1" w:styleId="WW8Num41z0">
    <w:name w:val="WW8Num41z0"/>
    <w:rPr>
      <w:rFonts w:ascii="Symbol" w:hAnsi="Symbol"/>
    </w:rPr>
  </w:style>
  <w:style w:type="character" w:customStyle="1" w:styleId="WW8Num41z1">
    <w:name w:val="WW8Num41z1"/>
    <w:rPr>
      <w:rFonts w:ascii="Courier New" w:hAnsi="Courier New"/>
    </w:rPr>
  </w:style>
  <w:style w:type="character" w:customStyle="1" w:styleId="WW8Num41z2">
    <w:name w:val="WW8Num41z2"/>
    <w:rPr>
      <w:rFonts w:ascii="Wingdings" w:hAnsi="Wingdings"/>
    </w:rPr>
  </w:style>
  <w:style w:type="character" w:customStyle="1" w:styleId="WW8Num46z0">
    <w:name w:val="WW8Num46z0"/>
    <w:rPr>
      <w:i w:val="0"/>
    </w:rPr>
  </w:style>
  <w:style w:type="character" w:customStyle="1" w:styleId="WW-WW8Num53z01">
    <w:name w:val="WW-WW8Num53z01"/>
    <w:rPr>
      <w:sz w:val="24"/>
    </w:rPr>
  </w:style>
  <w:style w:type="character" w:customStyle="1" w:styleId="WW-WW8Num57z0">
    <w:name w:val="WW-WW8Num57z0"/>
    <w:rPr>
      <w:b w:val="0"/>
      <w:i w:val="0"/>
      <w:sz w:val="20"/>
    </w:rPr>
  </w:style>
  <w:style w:type="character" w:customStyle="1" w:styleId="WW-WW8Num74z01">
    <w:name w:val="WW-WW8Num74z01"/>
    <w:rPr>
      <w:rFonts w:ascii="Symbol" w:hAnsi="Symbol"/>
    </w:rPr>
  </w:style>
  <w:style w:type="character" w:customStyle="1" w:styleId="WW-WW8Num80z0">
    <w:name w:val="WW-WW8Num80z0"/>
    <w:rPr>
      <w:b w:val="0"/>
      <w:sz w:val="22"/>
    </w:rPr>
  </w:style>
  <w:style w:type="character" w:customStyle="1" w:styleId="WW8Num80z2">
    <w:name w:val="WW8Num80z2"/>
    <w:rPr>
      <w:b/>
      <w:i w:val="0"/>
      <w:sz w:val="22"/>
    </w:rPr>
  </w:style>
  <w:style w:type="character" w:customStyle="1" w:styleId="WW-WW8Num85z0">
    <w:name w:val="WW-WW8Num85z0"/>
    <w:rPr>
      <w:rFonts w:ascii="Times New Roman" w:hAnsi="Times New Roman"/>
    </w:rPr>
  </w:style>
  <w:style w:type="character" w:customStyle="1" w:styleId="WW8Num86z0">
    <w:name w:val="WW8Num86z0"/>
    <w:rPr>
      <w:color w:val="000000"/>
    </w:rPr>
  </w:style>
  <w:style w:type="character" w:customStyle="1" w:styleId="WW-WW8Num88z01">
    <w:name w:val="WW-WW8Num88z01"/>
    <w:rPr>
      <w:color w:val="000000"/>
    </w:rPr>
  </w:style>
  <w:style w:type="character" w:customStyle="1" w:styleId="WW-WW8Num92z0">
    <w:name w:val="WW-WW8Num92z0"/>
    <w:rPr>
      <w:rFonts w:ascii="Symbol" w:hAnsi="Symbol"/>
    </w:rPr>
  </w:style>
  <w:style w:type="character" w:customStyle="1" w:styleId="WW-WW8Num93z01">
    <w:name w:val="WW-WW8Num93z01"/>
    <w:rPr>
      <w:rFonts w:ascii="Symbol" w:hAnsi="Symbol"/>
    </w:rPr>
  </w:style>
  <w:style w:type="character" w:customStyle="1" w:styleId="WW8Num99z2">
    <w:name w:val="WW8Num99z2"/>
    <w:rPr>
      <w:rFonts w:ascii="Arial" w:hAnsi="Arial"/>
      <w:sz w:val="22"/>
    </w:rPr>
  </w:style>
  <w:style w:type="character" w:customStyle="1" w:styleId="WW-WW8Num101z0">
    <w:name w:val="WW-WW8Num101z0"/>
    <w:rPr>
      <w:sz w:val="24"/>
    </w:rPr>
  </w:style>
  <w:style w:type="character" w:customStyle="1" w:styleId="WW8Num103z2">
    <w:name w:val="WW8Num103z2"/>
    <w:rPr>
      <w:rFonts w:ascii="Arial" w:hAnsi="Arial"/>
      <w:sz w:val="22"/>
    </w:rPr>
  </w:style>
  <w:style w:type="character" w:customStyle="1" w:styleId="WW-WW8Num104z0">
    <w:name w:val="WW-WW8Num104z0"/>
    <w:rPr>
      <w:rFonts w:ascii="Symbol" w:hAnsi="Symbol"/>
    </w:rPr>
  </w:style>
  <w:style w:type="character" w:customStyle="1" w:styleId="WW8Num107z0">
    <w:name w:val="WW8Num107z0"/>
    <w:rPr>
      <w:i w:val="0"/>
    </w:rPr>
  </w:style>
  <w:style w:type="character" w:customStyle="1" w:styleId="WW-WW8Num109z0">
    <w:name w:val="WW-WW8Num109z0"/>
    <w:rPr>
      <w:b/>
      <w:i w:val="0"/>
      <w:sz w:val="20"/>
    </w:rPr>
  </w:style>
  <w:style w:type="character" w:customStyle="1" w:styleId="WW-WW8Num114z0">
    <w:name w:val="WW-WW8Num114z0"/>
    <w:rPr>
      <w:rFonts w:ascii="Symbol" w:hAnsi="Symbol"/>
    </w:rPr>
  </w:style>
  <w:style w:type="character" w:customStyle="1" w:styleId="WW8Num115z2">
    <w:name w:val="WW8Num115z2"/>
    <w:rPr>
      <w:rFonts w:ascii="Arial" w:hAnsi="Arial"/>
      <w:b/>
      <w:i w:val="0"/>
      <w:sz w:val="22"/>
    </w:rPr>
  </w:style>
  <w:style w:type="character" w:customStyle="1" w:styleId="WW-WW8Num117z0">
    <w:name w:val="WW-WW8Num117z0"/>
    <w:rPr>
      <w:rFonts w:ascii="Symbol" w:hAnsi="Symbol"/>
    </w:rPr>
  </w:style>
  <w:style w:type="character" w:customStyle="1" w:styleId="WW-WW8Num121z0">
    <w:name w:val="WW-WW8Num121z0"/>
    <w:rPr>
      <w:rFonts w:ascii="Times New Roman" w:eastAsia="Times New Roman" w:hAnsi="Times New Roman"/>
    </w:rPr>
  </w:style>
  <w:style w:type="character" w:customStyle="1" w:styleId="WW-WW8Num121z1">
    <w:name w:val="WW-WW8Num121z1"/>
    <w:rPr>
      <w:rFonts w:ascii="Courier New" w:hAnsi="Courier New"/>
    </w:rPr>
  </w:style>
  <w:style w:type="character" w:customStyle="1" w:styleId="WW-WW8Num121z2">
    <w:name w:val="WW-WW8Num121z2"/>
    <w:rPr>
      <w:rFonts w:ascii="Wingdings" w:hAnsi="Wingdings"/>
    </w:rPr>
  </w:style>
  <w:style w:type="character" w:customStyle="1" w:styleId="WW-WW8Num121z3">
    <w:name w:val="WW-WW8Num121z3"/>
    <w:rPr>
      <w:rFonts w:ascii="Symbol" w:hAnsi="Symbol"/>
    </w:rPr>
  </w:style>
  <w:style w:type="character" w:customStyle="1" w:styleId="WW8Num124z0">
    <w:name w:val="WW8Num124z0"/>
    <w:rPr>
      <w:i w:val="0"/>
    </w:rPr>
  </w:style>
  <w:style w:type="character" w:customStyle="1" w:styleId="WW-WW8Num125z0">
    <w:name w:val="WW-WW8Num125z0"/>
    <w:rPr>
      <w:b/>
    </w:rPr>
  </w:style>
  <w:style w:type="character" w:customStyle="1" w:styleId="WW-WW8Num131z0">
    <w:name w:val="WW-WW8Num131z0"/>
    <w:rPr>
      <w:i/>
      <w:sz w:val="22"/>
    </w:rPr>
  </w:style>
  <w:style w:type="character" w:customStyle="1" w:styleId="WW-WW8Num132z0">
    <w:name w:val="WW-WW8Num132z0"/>
    <w:rPr>
      <w:rFonts w:ascii="Symbol" w:hAnsi="Symbol"/>
    </w:rPr>
  </w:style>
  <w:style w:type="character" w:customStyle="1" w:styleId="WW8Num134z0">
    <w:name w:val="WW8Num134z0"/>
    <w:rPr>
      <w:color w:val="auto"/>
    </w:rPr>
  </w:style>
  <w:style w:type="character" w:customStyle="1" w:styleId="WW8Num138z0">
    <w:name w:val="WW8Num138z0"/>
    <w:rPr>
      <w:rFonts w:ascii="Symbol" w:hAnsi="Symbol"/>
    </w:rPr>
  </w:style>
  <w:style w:type="character" w:customStyle="1" w:styleId="WW-WW8Num140z0">
    <w:name w:val="WW-WW8Num140z0"/>
    <w:rPr>
      <w:b w:val="0"/>
      <w:i w:val="0"/>
      <w:sz w:val="20"/>
    </w:rPr>
  </w:style>
  <w:style w:type="character" w:customStyle="1" w:styleId="WW-WW8Num142z0">
    <w:name w:val="WW-WW8Num142z0"/>
    <w:rPr>
      <w:rFonts w:ascii="Symbol" w:hAnsi="Symbol"/>
    </w:rPr>
  </w:style>
  <w:style w:type="character" w:customStyle="1" w:styleId="WW8Num145z0">
    <w:name w:val="WW8Num145z0"/>
    <w:rPr>
      <w:rFonts w:ascii="Symbol" w:hAnsi="Symbol"/>
    </w:rPr>
  </w:style>
  <w:style w:type="character" w:customStyle="1" w:styleId="WW-WW8Num149z0">
    <w:name w:val="WW-WW8Num149z0"/>
    <w:rPr>
      <w:rFonts w:ascii="Symbol" w:hAnsi="Symbol"/>
    </w:rPr>
  </w:style>
  <w:style w:type="character" w:customStyle="1" w:styleId="WW-WW8Num152z2">
    <w:name w:val="WW-WW8Num152z2"/>
    <w:rPr>
      <w:b w:val="0"/>
      <w:i w:val="0"/>
    </w:rPr>
  </w:style>
  <w:style w:type="character" w:customStyle="1" w:styleId="WW8Num154z0">
    <w:name w:val="WW8Num154z0"/>
    <w:rPr>
      <w:rFonts w:ascii="Times New Roman" w:eastAsia="Times New Roman" w:hAnsi="Times New Roman"/>
    </w:rPr>
  </w:style>
  <w:style w:type="character" w:customStyle="1" w:styleId="WW8Num154z1">
    <w:name w:val="WW8Num154z1"/>
    <w:rPr>
      <w:rFonts w:ascii="Courier New" w:hAnsi="Courier New"/>
    </w:rPr>
  </w:style>
  <w:style w:type="character" w:customStyle="1" w:styleId="WW8Num154z2">
    <w:name w:val="WW8Num154z2"/>
    <w:rPr>
      <w:rFonts w:ascii="Wingdings" w:hAnsi="Wingdings"/>
    </w:rPr>
  </w:style>
  <w:style w:type="character" w:customStyle="1" w:styleId="WW8Num154z3">
    <w:name w:val="WW8Num154z3"/>
    <w:rPr>
      <w:rFonts w:ascii="Symbol" w:hAnsi="Symbol"/>
    </w:rPr>
  </w:style>
  <w:style w:type="character" w:customStyle="1" w:styleId="WW-WW8Num155z0">
    <w:name w:val="WW-WW8Num155z0"/>
    <w:rPr>
      <w:rFonts w:ascii="Symbol" w:hAnsi="Symbol"/>
    </w:rPr>
  </w:style>
  <w:style w:type="character" w:customStyle="1" w:styleId="WW-WW8Num156z0">
    <w:name w:val="WW-WW8Num156z0"/>
    <w:rPr>
      <w:rFonts w:ascii="Symbol" w:hAnsi="Symbol"/>
    </w:rPr>
  </w:style>
  <w:style w:type="character" w:customStyle="1" w:styleId="WW-WW8Num157z0">
    <w:name w:val="WW-WW8Num157z0"/>
    <w:rPr>
      <w:rFonts w:ascii="Symbol" w:hAnsi="Symbol"/>
    </w:rPr>
  </w:style>
  <w:style w:type="character" w:customStyle="1" w:styleId="WW-WW8Num157z1">
    <w:name w:val="WW-WW8Num157z1"/>
    <w:rPr>
      <w:rFonts w:ascii="Courier New" w:hAnsi="Courier New"/>
    </w:rPr>
  </w:style>
  <w:style w:type="character" w:customStyle="1" w:styleId="WW-WW8Num157z2">
    <w:name w:val="WW-WW8Num157z2"/>
    <w:rPr>
      <w:rFonts w:ascii="Wingdings" w:hAnsi="Wingdings"/>
    </w:rPr>
  </w:style>
  <w:style w:type="character" w:customStyle="1" w:styleId="WW-WW8Num173z0">
    <w:name w:val="WW-WW8Num173z0"/>
    <w:rPr>
      <w:b w:val="0"/>
      <w:i w:val="0"/>
      <w:sz w:val="20"/>
    </w:rPr>
  </w:style>
  <w:style w:type="character" w:customStyle="1" w:styleId="WW-WW8Num174z0">
    <w:name w:val="WW-WW8Num174z0"/>
    <w:rPr>
      <w:rFonts w:ascii="Symbol" w:hAnsi="Symbol"/>
    </w:rPr>
  </w:style>
  <w:style w:type="character" w:customStyle="1" w:styleId="WW8Num181z0">
    <w:name w:val="WW8Num181z0"/>
    <w:rPr>
      <w:rFonts w:ascii="Arial" w:hAnsi="Arial"/>
      <w:b/>
      <w:i w:val="0"/>
      <w:sz w:val="22"/>
    </w:rPr>
  </w:style>
  <w:style w:type="character" w:customStyle="1" w:styleId="WW8Num182z0">
    <w:name w:val="WW8Num182z0"/>
    <w:rPr>
      <w:b w:val="0"/>
      <w:i w:val="0"/>
      <w:sz w:val="20"/>
    </w:rPr>
  </w:style>
  <w:style w:type="character" w:customStyle="1" w:styleId="WW-WW8Num184z2">
    <w:name w:val="WW-WW8Num184z2"/>
    <w:rPr>
      <w:rFonts w:ascii="Arial" w:hAnsi="Arial"/>
      <w:sz w:val="22"/>
    </w:rPr>
  </w:style>
  <w:style w:type="character" w:customStyle="1" w:styleId="WW-WW8Num186z0">
    <w:name w:val="WW-WW8Num186z0"/>
    <w:rPr>
      <w:sz w:val="22"/>
    </w:rPr>
  </w:style>
  <w:style w:type="character" w:customStyle="1" w:styleId="WW8Num189z0">
    <w:name w:val="WW8Num189z0"/>
    <w:rPr>
      <w:i w:val="0"/>
    </w:rPr>
  </w:style>
  <w:style w:type="character" w:customStyle="1" w:styleId="WW-WW8Num191z0">
    <w:name w:val="WW-WW8Num191z0"/>
    <w:rPr>
      <w:rFonts w:ascii="Symbol" w:hAnsi="Symbol"/>
    </w:rPr>
  </w:style>
  <w:style w:type="character" w:customStyle="1" w:styleId="WW8Num193z2">
    <w:name w:val="WW8Num193z2"/>
    <w:rPr>
      <w:b/>
      <w:i w:val="0"/>
      <w:sz w:val="22"/>
    </w:rPr>
  </w:style>
  <w:style w:type="character" w:customStyle="1" w:styleId="WW8Num198z0">
    <w:name w:val="WW8Num198z0"/>
    <w:rPr>
      <w:rFonts w:ascii="Arial" w:hAnsi="Arial"/>
      <w:sz w:val="22"/>
    </w:rPr>
  </w:style>
  <w:style w:type="character" w:customStyle="1" w:styleId="WW-WW8Num201z0">
    <w:name w:val="WW-WW8Num201z0"/>
    <w:rPr>
      <w:rFonts w:ascii="Arial" w:hAnsi="Arial"/>
    </w:rPr>
  </w:style>
  <w:style w:type="character" w:customStyle="1" w:styleId="WW-WW8Num204z0">
    <w:name w:val="WW-WW8Num204z0"/>
    <w:rPr>
      <w:rFonts w:ascii="Symbol" w:hAnsi="Symbol"/>
    </w:rPr>
  </w:style>
  <w:style w:type="character" w:customStyle="1" w:styleId="WW8Num214z0">
    <w:name w:val="WW8Num214z0"/>
    <w:rPr>
      <w:b/>
      <w:i w:val="0"/>
      <w:sz w:val="20"/>
    </w:rPr>
  </w:style>
  <w:style w:type="character" w:customStyle="1" w:styleId="WW8Num218z0">
    <w:name w:val="WW8Num218z0"/>
    <w:rPr>
      <w:rFonts w:ascii="Symbol" w:hAnsi="Symbol"/>
    </w:rPr>
  </w:style>
  <w:style w:type="character" w:customStyle="1" w:styleId="WW8Num221z0">
    <w:name w:val="WW8Num221z0"/>
    <w:rPr>
      <w:rFonts w:ascii="Times New Roman" w:hAnsi="Times New Roman"/>
    </w:rPr>
  </w:style>
  <w:style w:type="character" w:customStyle="1" w:styleId="WW8Num229z0">
    <w:name w:val="WW8Num229z0"/>
    <w:rPr>
      <w:rFonts w:ascii="Arial" w:hAnsi="Arial"/>
      <w:b w:val="0"/>
      <w:i/>
      <w:sz w:val="22"/>
    </w:rPr>
  </w:style>
  <w:style w:type="character" w:customStyle="1" w:styleId="WW8Num229z1">
    <w:name w:val="WW8Num229z1"/>
    <w:rPr>
      <w:rFonts w:ascii="Courier New" w:hAnsi="Courier New"/>
    </w:rPr>
  </w:style>
  <w:style w:type="character" w:customStyle="1" w:styleId="WW8Num229z2">
    <w:name w:val="WW8Num229z2"/>
    <w:rPr>
      <w:rFonts w:ascii="Wingdings" w:hAnsi="Wingdings"/>
    </w:rPr>
  </w:style>
  <w:style w:type="character" w:customStyle="1" w:styleId="WW8Num229z3">
    <w:name w:val="WW8Num229z3"/>
    <w:rPr>
      <w:rFonts w:ascii="Symbol" w:hAnsi="Symbol"/>
    </w:rPr>
  </w:style>
  <w:style w:type="character" w:customStyle="1" w:styleId="WW8Num230z0">
    <w:name w:val="WW8Num230z0"/>
    <w:rPr>
      <w:rFonts w:ascii="Symbol" w:hAnsi="Symbol"/>
    </w:rPr>
  </w:style>
  <w:style w:type="character" w:customStyle="1" w:styleId="WW8Num233z0">
    <w:name w:val="WW8Num233z0"/>
    <w:rPr>
      <w:rFonts w:ascii="Symbol" w:hAnsi="Symbol"/>
    </w:rPr>
  </w:style>
  <w:style w:type="character" w:customStyle="1" w:styleId="WW8Num235z0">
    <w:name w:val="WW8Num235z0"/>
    <w:rPr>
      <w:rFonts w:ascii="Arial" w:hAnsi="Arial"/>
      <w:b w:val="0"/>
      <w:i/>
      <w:sz w:val="22"/>
    </w:rPr>
  </w:style>
  <w:style w:type="character" w:customStyle="1" w:styleId="WW8Num235z1">
    <w:name w:val="WW8Num235z1"/>
    <w:rPr>
      <w:rFonts w:ascii="Courier New" w:hAnsi="Courier New"/>
    </w:rPr>
  </w:style>
  <w:style w:type="character" w:customStyle="1" w:styleId="WW8Num235z2">
    <w:name w:val="WW8Num235z2"/>
    <w:rPr>
      <w:rFonts w:ascii="Wingdings" w:hAnsi="Wingdings"/>
    </w:rPr>
  </w:style>
  <w:style w:type="character" w:customStyle="1" w:styleId="WW8Num235z3">
    <w:name w:val="WW8Num235z3"/>
    <w:rPr>
      <w:rFonts w:ascii="Symbol" w:hAnsi="Symbol"/>
    </w:rPr>
  </w:style>
  <w:style w:type="character" w:customStyle="1" w:styleId="WW8Num240z0">
    <w:name w:val="WW8Num240z0"/>
    <w:rPr>
      <w:rFonts w:ascii="Arial" w:hAnsi="Arial"/>
      <w:sz w:val="22"/>
    </w:rPr>
  </w:style>
  <w:style w:type="character" w:customStyle="1" w:styleId="WW8Num244z0">
    <w:name w:val="WW8Num244z0"/>
    <w:rPr>
      <w:i/>
    </w:rPr>
  </w:style>
  <w:style w:type="character" w:customStyle="1" w:styleId="WW8Num249z0">
    <w:name w:val="WW8Num249z0"/>
    <w:rPr>
      <w:rFonts w:ascii="Symbol" w:hAnsi="Symbol"/>
    </w:rPr>
  </w:style>
  <w:style w:type="character" w:customStyle="1" w:styleId="WW8Num253z0">
    <w:name w:val="WW8Num253z0"/>
    <w:rPr>
      <w:rFonts w:ascii="Symbol" w:hAnsi="Symbol"/>
    </w:rPr>
  </w:style>
  <w:style w:type="character" w:customStyle="1" w:styleId="WW8Num254z0">
    <w:name w:val="WW8Num254z0"/>
    <w:rPr>
      <w:rFonts w:ascii="Symbol" w:hAnsi="Symbol"/>
    </w:rPr>
  </w:style>
  <w:style w:type="character" w:customStyle="1" w:styleId="WW8Num262z0">
    <w:name w:val="WW8Num262z0"/>
    <w:rPr>
      <w:sz w:val="22"/>
    </w:rPr>
  </w:style>
  <w:style w:type="character" w:customStyle="1" w:styleId="WW8Num264z0">
    <w:name w:val="WW8Num264z0"/>
    <w:rPr>
      <w:rFonts w:ascii="Arial" w:eastAsia="Times New Roman" w:hAnsi="Arial"/>
    </w:rPr>
  </w:style>
  <w:style w:type="character" w:customStyle="1" w:styleId="WW8Num264z1">
    <w:name w:val="WW8Num264z1"/>
    <w:rPr>
      <w:rFonts w:ascii="Courier New" w:hAnsi="Courier New"/>
    </w:rPr>
  </w:style>
  <w:style w:type="character" w:customStyle="1" w:styleId="WW8Num264z2">
    <w:name w:val="WW8Num264z2"/>
    <w:rPr>
      <w:rFonts w:ascii="Wingdings" w:hAnsi="Wingdings"/>
    </w:rPr>
  </w:style>
  <w:style w:type="character" w:customStyle="1" w:styleId="WW8Num264z3">
    <w:name w:val="WW8Num264z3"/>
    <w:rPr>
      <w:rFonts w:ascii="Symbol" w:hAnsi="Symbol"/>
    </w:rPr>
  </w:style>
  <w:style w:type="character" w:customStyle="1" w:styleId="WW8Num265z0">
    <w:name w:val="WW8Num265z0"/>
    <w:rPr>
      <w:rFonts w:ascii="Times New Roman" w:eastAsia="Times New Roman" w:hAnsi="Times New Roman"/>
    </w:rPr>
  </w:style>
  <w:style w:type="character" w:customStyle="1" w:styleId="WW8Num265z1">
    <w:name w:val="WW8Num265z1"/>
    <w:rPr>
      <w:rFonts w:ascii="Courier New" w:hAnsi="Courier New"/>
    </w:rPr>
  </w:style>
  <w:style w:type="character" w:customStyle="1" w:styleId="WW8Num265z2">
    <w:name w:val="WW8Num265z2"/>
    <w:rPr>
      <w:rFonts w:ascii="Wingdings" w:hAnsi="Wingdings"/>
    </w:rPr>
  </w:style>
  <w:style w:type="character" w:customStyle="1" w:styleId="WW8Num265z3">
    <w:name w:val="WW8Num265z3"/>
    <w:rPr>
      <w:rFonts w:ascii="Symbol" w:hAnsi="Symbol"/>
    </w:rPr>
  </w:style>
  <w:style w:type="character" w:customStyle="1" w:styleId="WW8Num269z0">
    <w:name w:val="WW8Num269z0"/>
    <w:rPr>
      <w:rFonts w:ascii="Symbol" w:hAnsi="Symbol"/>
    </w:rPr>
  </w:style>
  <w:style w:type="character" w:customStyle="1" w:styleId="WW8Num271z0">
    <w:name w:val="WW8Num271z0"/>
    <w:rPr>
      <w:rFonts w:ascii="Arial" w:hAnsi="Arial"/>
      <w:sz w:val="22"/>
    </w:rPr>
  </w:style>
  <w:style w:type="character" w:customStyle="1" w:styleId="WW8Num279z0">
    <w:name w:val="WW8Num279z0"/>
    <w:rPr>
      <w:b/>
      <w:i w:val="0"/>
      <w:sz w:val="20"/>
    </w:rPr>
  </w:style>
  <w:style w:type="character" w:customStyle="1" w:styleId="WW8Num281z0">
    <w:name w:val="WW8Num281z0"/>
    <w:rPr>
      <w:rFonts w:ascii="Symbol" w:hAnsi="Symbol"/>
    </w:rPr>
  </w:style>
  <w:style w:type="character" w:customStyle="1" w:styleId="WW8Num281z1">
    <w:name w:val="WW8Num281z1"/>
    <w:rPr>
      <w:rFonts w:ascii="Courier New" w:hAnsi="Courier New"/>
    </w:rPr>
  </w:style>
  <w:style w:type="character" w:customStyle="1" w:styleId="WW8Num281z2">
    <w:name w:val="WW8Num281z2"/>
    <w:rPr>
      <w:rFonts w:ascii="Wingdings" w:hAnsi="Wingdings"/>
    </w:rPr>
  </w:style>
  <w:style w:type="character" w:customStyle="1" w:styleId="WW8Num282z0">
    <w:name w:val="WW8Num282z0"/>
    <w:rPr>
      <w:rFonts w:ascii="Arial" w:hAnsi="Arial"/>
      <w:sz w:val="22"/>
    </w:rPr>
  </w:style>
  <w:style w:type="character" w:customStyle="1" w:styleId="WW8Num286z0">
    <w:name w:val="WW8Num286z0"/>
    <w:rPr>
      <w:rFonts w:ascii="Times New Roman" w:hAnsi="Times New Roman"/>
    </w:rPr>
  </w:style>
  <w:style w:type="character" w:customStyle="1" w:styleId="WW8Num290z0">
    <w:name w:val="WW8Num290z0"/>
    <w:rPr>
      <w:b/>
    </w:rPr>
  </w:style>
  <w:style w:type="character" w:customStyle="1" w:styleId="WW8Num291z2">
    <w:name w:val="WW8Num291z2"/>
    <w:rPr>
      <w:rFonts w:ascii="Arial" w:hAnsi="Arial"/>
      <w:b/>
      <w:i w:val="0"/>
      <w:sz w:val="22"/>
    </w:rPr>
  </w:style>
  <w:style w:type="character" w:customStyle="1" w:styleId="WW8Num293z0">
    <w:name w:val="WW8Num293z0"/>
    <w:rPr>
      <w:b/>
      <w:i w:val="0"/>
      <w:sz w:val="20"/>
    </w:rPr>
  </w:style>
  <w:style w:type="character" w:customStyle="1" w:styleId="WW8Num297z0">
    <w:name w:val="WW8Num297z0"/>
    <w:rPr>
      <w:rFonts w:ascii="Arial" w:hAnsi="Arial"/>
    </w:rPr>
  </w:style>
  <w:style w:type="character" w:customStyle="1" w:styleId="WW8Num302z0">
    <w:name w:val="WW8Num302z0"/>
    <w:rPr>
      <w:sz w:val="22"/>
    </w:rPr>
  </w:style>
  <w:style w:type="character" w:customStyle="1" w:styleId="WW8Num303z0">
    <w:name w:val="WW8Num303z0"/>
    <w:rPr>
      <w:rFonts w:ascii="Times New Roman" w:eastAsia="Times New Roman" w:hAnsi="Times New Roman"/>
    </w:rPr>
  </w:style>
  <w:style w:type="character" w:customStyle="1" w:styleId="WW8Num303z1">
    <w:name w:val="WW8Num303z1"/>
    <w:rPr>
      <w:rFonts w:ascii="Courier New" w:hAnsi="Courier New"/>
    </w:rPr>
  </w:style>
  <w:style w:type="character" w:customStyle="1" w:styleId="WW8Num303z2">
    <w:name w:val="WW8Num303z2"/>
    <w:rPr>
      <w:rFonts w:ascii="Wingdings" w:hAnsi="Wingdings"/>
    </w:rPr>
  </w:style>
  <w:style w:type="character" w:customStyle="1" w:styleId="WW8Num303z3">
    <w:name w:val="WW8Num303z3"/>
    <w:rPr>
      <w:rFonts w:ascii="Symbol" w:hAnsi="Symbol"/>
    </w:rPr>
  </w:style>
  <w:style w:type="character" w:customStyle="1" w:styleId="WW8Num306z0">
    <w:name w:val="WW8Num306z0"/>
    <w:rPr>
      <w:b/>
    </w:rPr>
  </w:style>
  <w:style w:type="character" w:customStyle="1" w:styleId="WW8Num307z0">
    <w:name w:val="WW8Num307z0"/>
    <w:rPr>
      <w:rFonts w:ascii="Symbol" w:hAnsi="Symbol"/>
    </w:rPr>
  </w:style>
  <w:style w:type="character" w:customStyle="1" w:styleId="WW8Num310z0">
    <w:name w:val="WW8Num310z0"/>
    <w:rPr>
      <w:b w:val="0"/>
      <w:i w:val="0"/>
      <w:sz w:val="20"/>
    </w:rPr>
  </w:style>
  <w:style w:type="character" w:customStyle="1" w:styleId="WW8Num315z0">
    <w:name w:val="WW8Num315z0"/>
    <w:rPr>
      <w:rFonts w:ascii="Times New Roman" w:hAnsi="Times New Roman"/>
    </w:rPr>
  </w:style>
  <w:style w:type="character" w:customStyle="1" w:styleId="WW8Num318z0">
    <w:name w:val="WW8Num318z0"/>
    <w:rPr>
      <w:b w:val="0"/>
      <w:i/>
      <w:color w:val="0000FF"/>
    </w:rPr>
  </w:style>
  <w:style w:type="character" w:customStyle="1" w:styleId="WW8Num320z0">
    <w:name w:val="WW8Num320z0"/>
    <w:rPr>
      <w:rFonts w:ascii="Arial" w:hAnsi="Arial"/>
      <w:sz w:val="22"/>
    </w:rPr>
  </w:style>
  <w:style w:type="character" w:customStyle="1" w:styleId="WW8Num323z0">
    <w:name w:val="WW8Num323z0"/>
    <w:rPr>
      <w:rFonts w:ascii="Symbol" w:hAnsi="Symbol"/>
    </w:rPr>
  </w:style>
  <w:style w:type="character" w:customStyle="1" w:styleId="WW8Num330z0">
    <w:name w:val="WW8Num330z0"/>
    <w:rPr>
      <w:rFonts w:ascii="Symbol" w:hAnsi="Symbol"/>
    </w:rPr>
  </w:style>
  <w:style w:type="character" w:customStyle="1" w:styleId="WW8Num332z0">
    <w:name w:val="WW8Num332z0"/>
    <w:rPr>
      <w:rFonts w:ascii="Symbol" w:hAnsi="Symbol"/>
    </w:rPr>
  </w:style>
  <w:style w:type="character" w:customStyle="1" w:styleId="WW8Num336z0">
    <w:name w:val="WW8Num336z0"/>
    <w:rPr>
      <w:rFonts w:ascii="Times New Roman" w:hAnsi="Times New Roman"/>
    </w:rPr>
  </w:style>
  <w:style w:type="character" w:customStyle="1" w:styleId="WW8Num349z0">
    <w:name w:val="WW8Num349z0"/>
    <w:rPr>
      <w:rFonts w:ascii="Symbol" w:hAnsi="Symbol"/>
    </w:rPr>
  </w:style>
  <w:style w:type="character" w:customStyle="1" w:styleId="WW8Num353z0">
    <w:name w:val="WW8Num353z0"/>
    <w:rPr>
      <w:rFonts w:ascii="Symbol" w:hAnsi="Symbol"/>
    </w:rPr>
  </w:style>
  <w:style w:type="character" w:customStyle="1" w:styleId="WW8Num353z1">
    <w:name w:val="WW8Num353z1"/>
    <w:rPr>
      <w:rFonts w:ascii="Courier New" w:hAnsi="Courier New"/>
    </w:rPr>
  </w:style>
  <w:style w:type="character" w:customStyle="1" w:styleId="WW8Num353z2">
    <w:name w:val="WW8Num353z2"/>
    <w:rPr>
      <w:rFonts w:ascii="Wingdings" w:hAnsi="Wingdings"/>
    </w:rPr>
  </w:style>
  <w:style w:type="character" w:customStyle="1" w:styleId="WW8Num354z0">
    <w:name w:val="WW8Num354z0"/>
    <w:rPr>
      <w:rFonts w:ascii="Times New Roman" w:hAnsi="Times New Roman"/>
    </w:rPr>
  </w:style>
  <w:style w:type="character" w:customStyle="1" w:styleId="WW8Num355z0">
    <w:name w:val="WW8Num355z0"/>
    <w:rPr>
      <w:rFonts w:ascii="Symbol" w:hAnsi="Symbol"/>
    </w:rPr>
  </w:style>
  <w:style w:type="character" w:customStyle="1" w:styleId="WW8NumSt9z1">
    <w:name w:val="WW8NumSt9z1"/>
    <w:rPr>
      <w:b/>
      <w:i w:val="0"/>
    </w:rPr>
  </w:style>
  <w:style w:type="character" w:customStyle="1" w:styleId="WW8NumSt53z0">
    <w:name w:val="WW8NumSt53z0"/>
    <w:rPr>
      <w:b/>
      <w:i w:val="0"/>
      <w:sz w:val="20"/>
    </w:rPr>
  </w:style>
  <w:style w:type="character" w:customStyle="1" w:styleId="WW8NumSt61z0">
    <w:name w:val="WW8NumSt61z0"/>
    <w:rPr>
      <w:b w:val="0"/>
      <w:i w:val="0"/>
      <w:sz w:val="20"/>
    </w:rPr>
  </w:style>
  <w:style w:type="character" w:customStyle="1" w:styleId="WW8NumSt63z0">
    <w:name w:val="WW8NumSt63z0"/>
    <w:rPr>
      <w:b w:val="0"/>
      <w:i w:val="0"/>
      <w:sz w:val="20"/>
    </w:rPr>
  </w:style>
  <w:style w:type="character" w:customStyle="1" w:styleId="WW8NumSt82z0">
    <w:name w:val="WW8NumSt82z0"/>
    <w:rPr>
      <w:rFonts w:ascii="Symbol" w:hAnsi="Symbol"/>
    </w:rPr>
  </w:style>
  <w:style w:type="character" w:customStyle="1" w:styleId="WW8NumSt109z1">
    <w:name w:val="WW8NumSt109z1"/>
    <w:rPr>
      <w:b/>
      <w:i w:val="0"/>
    </w:rPr>
  </w:style>
  <w:style w:type="character" w:customStyle="1" w:styleId="WW8NumSt371z0">
    <w:name w:val="WW8NumSt371z0"/>
    <w:rPr>
      <w:rFonts w:ascii="Arial" w:hAnsi="Arial"/>
      <w:sz w:val="22"/>
    </w:rPr>
  </w:style>
  <w:style w:type="character" w:customStyle="1" w:styleId="WW8NumSt372z0">
    <w:name w:val="WW8NumSt372z0"/>
    <w:rPr>
      <w:rFonts w:ascii="Arial" w:hAnsi="Arial"/>
      <w:sz w:val="20"/>
    </w:rPr>
  </w:style>
  <w:style w:type="character" w:customStyle="1" w:styleId="WW8NumSt373z0">
    <w:name w:val="WW8NumSt373z0"/>
    <w:rPr>
      <w:rFonts w:ascii="Arial" w:hAnsi="Arial"/>
      <w:sz w:val="22"/>
    </w:rPr>
  </w:style>
  <w:style w:type="character" w:customStyle="1" w:styleId="WW8NumSt379z0">
    <w:name w:val="WW8NumSt379z0"/>
    <w:rPr>
      <w:rFonts w:ascii="Arial" w:hAnsi="Arial"/>
      <w:sz w:val="20"/>
    </w:rPr>
  </w:style>
  <w:style w:type="character" w:customStyle="1" w:styleId="WW8NumSt379z1">
    <w:name w:val="WW8NumSt379z1"/>
    <w:rPr>
      <w:rFonts w:ascii="Courier New" w:hAnsi="Courier New"/>
    </w:rPr>
  </w:style>
  <w:style w:type="character" w:customStyle="1" w:styleId="WW8NumSt379z2">
    <w:name w:val="WW8NumSt379z2"/>
    <w:rPr>
      <w:rFonts w:ascii="Wingdings" w:hAnsi="Wingdings"/>
    </w:rPr>
  </w:style>
  <w:style w:type="character" w:customStyle="1" w:styleId="WW8NumSt379z3">
    <w:name w:val="WW8NumSt379z3"/>
    <w:rPr>
      <w:rFonts w:ascii="Symbol" w:hAnsi="Symbol"/>
    </w:rPr>
  </w:style>
  <w:style w:type="character" w:customStyle="1" w:styleId="WW-FootnoteCharacters11">
    <w:name w:val="WW-Footnote Characters11"/>
    <w:rPr>
      <w:vertAlign w:val="superscript"/>
    </w:rPr>
  </w:style>
  <w:style w:type="character" w:customStyle="1" w:styleId="WW-Bullets1">
    <w:name w:val="WW-Bullets1"/>
    <w:rPr>
      <w:rFonts w:ascii="StarSymbol" w:eastAsia="StarSymbol" w:hAnsi="StarSymbol"/>
      <w:sz w:val="18"/>
    </w:rPr>
  </w:style>
  <w:style w:type="character" w:customStyle="1" w:styleId="WW-EndnoteCharacters">
    <w:name w:val="WW-Endnote Characters"/>
  </w:style>
  <w:style w:type="character" w:customStyle="1" w:styleId="WW8NumSt20z0">
    <w:name w:val="WW8NumSt20z0"/>
    <w:rPr>
      <w:rFonts w:ascii="Arial" w:hAnsi="Arial"/>
    </w:rPr>
  </w:style>
  <w:style w:type="character" w:customStyle="1" w:styleId="WW8NumSt21z0">
    <w:name w:val="WW8NumSt21z0"/>
    <w:rPr>
      <w:rFonts w:ascii="Arial" w:hAnsi="Arial"/>
      <w:sz w:val="20"/>
    </w:rPr>
  </w:style>
  <w:style w:type="character" w:customStyle="1" w:styleId="WW8NumSt21z1">
    <w:name w:val="WW8NumSt21z1"/>
    <w:rPr>
      <w:rFonts w:ascii="Courier New" w:hAnsi="Courier New"/>
    </w:rPr>
  </w:style>
  <w:style w:type="character" w:customStyle="1" w:styleId="WW8NumSt21z2">
    <w:name w:val="WW8NumSt21z2"/>
    <w:rPr>
      <w:rFonts w:ascii="Wingdings" w:hAnsi="Wingdings"/>
    </w:rPr>
  </w:style>
  <w:style w:type="character" w:customStyle="1" w:styleId="WW8NumSt21z3">
    <w:name w:val="WW8NumSt21z3"/>
    <w:rPr>
      <w:rFonts w:ascii="Symbol" w:hAnsi="Symbol"/>
    </w:rPr>
  </w:style>
  <w:style w:type="character" w:customStyle="1" w:styleId="WW8NumSt8z0">
    <w:name w:val="WW8NumSt8z0"/>
    <w:rPr>
      <w:rFonts w:ascii="Arial" w:hAnsi="Arial"/>
      <w:sz w:val="20"/>
    </w:rPr>
  </w:style>
  <w:style w:type="character" w:customStyle="1" w:styleId="WW8NumSt8z1">
    <w:name w:val="WW8NumSt8z1"/>
    <w:rPr>
      <w:rFonts w:ascii="Courier New" w:hAnsi="Courier New"/>
    </w:rPr>
  </w:style>
  <w:style w:type="character" w:customStyle="1" w:styleId="WW8NumSt8z2">
    <w:name w:val="WW8NumSt8z2"/>
    <w:rPr>
      <w:rFonts w:ascii="Wingdings" w:hAnsi="Wingdings"/>
    </w:rPr>
  </w:style>
  <w:style w:type="character" w:customStyle="1" w:styleId="WW8NumSt8z3">
    <w:name w:val="WW8NumSt8z3"/>
    <w:rPr>
      <w:rFonts w:ascii="Symbol" w:hAnsi="Symbol"/>
    </w:rPr>
  </w:style>
  <w:style w:type="paragraph" w:styleId="Tijeloteksta">
    <w:name w:val="Body Text"/>
    <w:aliases w:val="uvlaka 2,uvlaka 3, prva uvlaka, prva uvlaka 2"/>
    <w:basedOn w:val="Normal"/>
    <w:link w:val="TijelotekstaChar"/>
    <w:rPr>
      <w:i/>
    </w:rPr>
  </w:style>
  <w:style w:type="paragraph" w:styleId="Uvuenotijeloteksta">
    <w:name w:val="Body Text Indent"/>
    <w:basedOn w:val="Normal"/>
    <w:link w:val="UvuenotijelotekstaChar"/>
    <w:pPr>
      <w:spacing w:after="0" w:line="360" w:lineRule="auto"/>
      <w:ind w:firstLine="708"/>
      <w:jc w:val="both"/>
    </w:pPr>
  </w:style>
  <w:style w:type="paragraph" w:customStyle="1" w:styleId="Heading">
    <w:name w:val="Heading"/>
    <w:basedOn w:val="Normal"/>
    <w:next w:val="Tijeloteksta"/>
    <w:pPr>
      <w:keepNext/>
      <w:spacing w:before="240"/>
    </w:pPr>
    <w:rPr>
      <w:rFonts w:eastAsia="Tahoma"/>
      <w:sz w:val="28"/>
    </w:rPr>
  </w:style>
  <w:style w:type="paragraph" w:styleId="Popis">
    <w:name w:val="List"/>
    <w:basedOn w:val="Tijeloteksta"/>
    <w:rPr>
      <w:rFonts w:cs="Tahoma"/>
    </w:rPr>
  </w:style>
  <w:style w:type="paragraph" w:styleId="Zaglavlje">
    <w:name w:val="header"/>
    <w:aliases w:val=" Char Char Char Char"/>
    <w:basedOn w:val="Normal"/>
    <w:link w:val="ZaglavljeChar"/>
    <w:uiPriority w:val="99"/>
    <w:pPr>
      <w:tabs>
        <w:tab w:val="center" w:pos="4153"/>
        <w:tab w:val="right" w:pos="8306"/>
      </w:tabs>
      <w:spacing w:line="360" w:lineRule="auto"/>
      <w:ind w:firstLine="720"/>
      <w:jc w:val="both"/>
    </w:pPr>
  </w:style>
  <w:style w:type="paragraph" w:styleId="Podnoje">
    <w:name w:val="footer"/>
    <w:aliases w:val=" Char"/>
    <w:basedOn w:val="Normal"/>
    <w:link w:val="PodnojeChar1"/>
    <w:pPr>
      <w:tabs>
        <w:tab w:val="center" w:pos="4536"/>
        <w:tab w:val="right" w:pos="9072"/>
      </w:tabs>
    </w:pPr>
  </w:style>
  <w:style w:type="character" w:customStyle="1" w:styleId="PodnojeChar">
    <w:name w:val="Podnožje Char"/>
    <w:aliases w:val=" Char Char"/>
    <w:rPr>
      <w:rFonts w:ascii="Arial" w:hAnsi="Arial"/>
      <w:sz w:val="22"/>
      <w:lang w:eastAsia="ar-SA"/>
    </w:rPr>
  </w:style>
  <w:style w:type="paragraph" w:customStyle="1" w:styleId="TableContents">
    <w:name w:val="Table Contents"/>
    <w:basedOn w:val="Tijeloteksta"/>
    <w:pPr>
      <w:suppressLineNumbers/>
    </w:pPr>
  </w:style>
  <w:style w:type="paragraph" w:customStyle="1" w:styleId="TableHeading">
    <w:name w:val="Table Heading"/>
    <w:basedOn w:val="TableContents"/>
    <w:pPr>
      <w:jc w:val="center"/>
    </w:pPr>
    <w:rPr>
      <w:b/>
    </w:rPr>
  </w:style>
  <w:style w:type="paragraph" w:customStyle="1" w:styleId="Caption2">
    <w:name w:val="Caption2"/>
    <w:basedOn w:val="Normal"/>
    <w:next w:val="Normal"/>
    <w:pPr>
      <w:suppressAutoHyphens w:val="0"/>
      <w:overflowPunct w:val="0"/>
      <w:autoSpaceDE w:val="0"/>
      <w:spacing w:before="240"/>
      <w:ind w:left="284" w:hanging="284"/>
      <w:jc w:val="center"/>
      <w:textAlignment w:val="baseline"/>
    </w:pPr>
    <w:rPr>
      <w:i/>
      <w:kern w:val="1"/>
      <w:sz w:val="24"/>
      <w:u w:val="single"/>
    </w:rPr>
  </w:style>
  <w:style w:type="paragraph" w:styleId="Tekstfusnote">
    <w:name w:val="footnote text"/>
    <w:basedOn w:val="Normal"/>
    <w:link w:val="TekstfusnoteChar"/>
    <w:pPr>
      <w:tabs>
        <w:tab w:val="left" w:pos="709"/>
      </w:tabs>
      <w:spacing w:after="0"/>
      <w:jc w:val="both"/>
    </w:pPr>
    <w:rPr>
      <w:sz w:val="18"/>
    </w:rPr>
  </w:style>
  <w:style w:type="paragraph" w:customStyle="1" w:styleId="Index">
    <w:name w:val="Index"/>
    <w:basedOn w:val="Normal"/>
    <w:pPr>
      <w:suppressLineNumbers/>
    </w:pPr>
  </w:style>
  <w:style w:type="paragraph" w:styleId="Sadraj1">
    <w:name w:val="toc 1"/>
    <w:basedOn w:val="Normal"/>
    <w:next w:val="Normal"/>
    <w:uiPriority w:val="39"/>
    <w:pPr>
      <w:tabs>
        <w:tab w:val="left" w:pos="709"/>
        <w:tab w:val="left" w:pos="1320"/>
        <w:tab w:val="right" w:leader="dot" w:pos="9799"/>
        <w:tab w:val="right" w:leader="dot" w:pos="9894"/>
      </w:tabs>
      <w:ind w:left="709" w:hanging="709"/>
    </w:pPr>
    <w:rPr>
      <w:b/>
    </w:rPr>
  </w:style>
  <w:style w:type="paragraph" w:styleId="Sadraj2">
    <w:name w:val="toc 2"/>
    <w:basedOn w:val="Normal"/>
    <w:next w:val="Normal"/>
    <w:uiPriority w:val="39"/>
    <w:pPr>
      <w:ind w:left="220"/>
    </w:pPr>
  </w:style>
  <w:style w:type="paragraph" w:styleId="Sadraj3">
    <w:name w:val="toc 3"/>
    <w:basedOn w:val="Normal"/>
    <w:next w:val="Normal"/>
    <w:uiPriority w:val="39"/>
    <w:pPr>
      <w:ind w:left="440"/>
    </w:pPr>
  </w:style>
  <w:style w:type="paragraph" w:styleId="Sadraj4">
    <w:name w:val="toc 4"/>
    <w:basedOn w:val="Normal"/>
    <w:next w:val="Normal"/>
    <w:uiPriority w:val="39"/>
    <w:pPr>
      <w:ind w:left="660"/>
    </w:pPr>
  </w:style>
  <w:style w:type="paragraph" w:styleId="Sadraj5">
    <w:name w:val="toc 5"/>
    <w:basedOn w:val="Normal"/>
    <w:next w:val="Normal"/>
    <w:uiPriority w:val="39"/>
    <w:pPr>
      <w:ind w:left="880"/>
    </w:pPr>
  </w:style>
  <w:style w:type="paragraph" w:styleId="Sadraj6">
    <w:name w:val="toc 6"/>
    <w:basedOn w:val="Normal"/>
    <w:next w:val="Normal"/>
    <w:uiPriority w:val="39"/>
    <w:pPr>
      <w:ind w:left="1100"/>
    </w:pPr>
  </w:style>
  <w:style w:type="paragraph" w:styleId="Sadraj7">
    <w:name w:val="toc 7"/>
    <w:basedOn w:val="Normal"/>
    <w:next w:val="Normal"/>
    <w:uiPriority w:val="39"/>
    <w:pPr>
      <w:ind w:left="1320"/>
    </w:pPr>
  </w:style>
  <w:style w:type="paragraph" w:styleId="Sadraj8">
    <w:name w:val="toc 8"/>
    <w:basedOn w:val="Normal"/>
    <w:next w:val="Normal"/>
    <w:uiPriority w:val="39"/>
    <w:pPr>
      <w:ind w:left="1540"/>
    </w:pPr>
  </w:style>
  <w:style w:type="paragraph" w:styleId="Sadraj9">
    <w:name w:val="toc 9"/>
    <w:basedOn w:val="Normal"/>
    <w:next w:val="Normal"/>
    <w:uiPriority w:val="39"/>
    <w:pPr>
      <w:ind w:left="1760"/>
    </w:pPr>
  </w:style>
  <w:style w:type="paragraph" w:customStyle="1" w:styleId="Caption1">
    <w:name w:val="Caption1"/>
    <w:basedOn w:val="Normal"/>
    <w:pPr>
      <w:suppressLineNumbers/>
      <w:spacing w:before="120"/>
    </w:pPr>
    <w:rPr>
      <w:rFonts w:cs="Tahoma"/>
      <w:i/>
      <w:iCs/>
      <w:sz w:val="20"/>
    </w:rPr>
  </w:style>
  <w:style w:type="paragraph" w:customStyle="1" w:styleId="naslov10">
    <w:name w:val="naslov1"/>
    <w:basedOn w:val="Normal"/>
    <w:pPr>
      <w:spacing w:before="240"/>
    </w:pPr>
    <w:rPr>
      <w:b/>
      <w:caps/>
      <w:sz w:val="28"/>
    </w:rPr>
  </w:style>
  <w:style w:type="paragraph" w:customStyle="1" w:styleId="naslov20">
    <w:name w:val="naslov2"/>
    <w:basedOn w:val="Normal"/>
    <w:pPr>
      <w:spacing w:before="240"/>
    </w:pPr>
    <w:rPr>
      <w:b/>
      <w:smallCaps/>
      <w:sz w:val="24"/>
    </w:rPr>
  </w:style>
  <w:style w:type="paragraph" w:customStyle="1" w:styleId="naslov30">
    <w:name w:val="naslov3"/>
    <w:basedOn w:val="Normal"/>
    <w:pPr>
      <w:spacing w:before="360"/>
    </w:pPr>
    <w:rPr>
      <w:b/>
    </w:rPr>
  </w:style>
  <w:style w:type="paragraph" w:customStyle="1" w:styleId="WW-BodyText2">
    <w:name w:val="WW-Body Text 2"/>
    <w:basedOn w:val="Normal"/>
    <w:pPr>
      <w:tabs>
        <w:tab w:val="left" w:pos="709"/>
      </w:tabs>
      <w:spacing w:after="0" w:line="360" w:lineRule="auto"/>
      <w:jc w:val="both"/>
    </w:pPr>
  </w:style>
  <w:style w:type="paragraph" w:customStyle="1" w:styleId="WW-BodyText3">
    <w:name w:val="WW-Body Text 3"/>
    <w:basedOn w:val="Normal"/>
    <w:pPr>
      <w:spacing w:after="0"/>
      <w:jc w:val="both"/>
    </w:pPr>
    <w:rPr>
      <w:b/>
      <w:i/>
      <w:sz w:val="24"/>
    </w:rPr>
  </w:style>
  <w:style w:type="paragraph" w:customStyle="1" w:styleId="WW-BodyTextIndent2">
    <w:name w:val="WW-Body Text Indent 2"/>
    <w:basedOn w:val="Normal"/>
    <w:pPr>
      <w:spacing w:after="0" w:line="360" w:lineRule="auto"/>
      <w:ind w:firstLine="709"/>
      <w:jc w:val="both"/>
    </w:pPr>
    <w:rPr>
      <w:sz w:val="24"/>
    </w:rPr>
  </w:style>
  <w:style w:type="paragraph" w:customStyle="1" w:styleId="BodyText21">
    <w:name w:val="Body Text 21"/>
    <w:basedOn w:val="Normal"/>
    <w:pPr>
      <w:widowControl w:val="0"/>
      <w:spacing w:after="0"/>
      <w:ind w:left="709"/>
      <w:jc w:val="both"/>
    </w:pPr>
    <w:rPr>
      <w:lang w:val="en-US"/>
    </w:rPr>
  </w:style>
  <w:style w:type="paragraph" w:customStyle="1" w:styleId="WW-BodyTextIndent3">
    <w:name w:val="WW-Body Text Indent 3"/>
    <w:basedOn w:val="Normal"/>
    <w:pPr>
      <w:ind w:firstLine="709"/>
      <w:jc w:val="both"/>
    </w:pPr>
  </w:style>
  <w:style w:type="paragraph" w:customStyle="1" w:styleId="WW-NormalWeb">
    <w:name w:val="WW-Normal (Web)"/>
    <w:basedOn w:val="Normal"/>
    <w:pPr>
      <w:spacing w:before="280" w:after="280"/>
    </w:pPr>
    <w:rPr>
      <w:rFonts w:ascii="Arial Unicode MS" w:eastAsia="Arial Unicode MS" w:hAnsi="Arial Unicode MS"/>
      <w:sz w:val="24"/>
      <w:lang w:val="en-GB"/>
    </w:rPr>
  </w:style>
  <w:style w:type="paragraph" w:customStyle="1" w:styleId="WW-NormalWeb1">
    <w:name w:val="WW-Normal (Web)1"/>
    <w:basedOn w:val="Normal"/>
    <w:pPr>
      <w:suppressAutoHyphens w:val="0"/>
      <w:spacing w:before="280" w:after="280"/>
    </w:pPr>
    <w:rPr>
      <w:rFonts w:ascii="Arial Unicode MS" w:eastAsia="Arial Unicode MS" w:hAnsi="Arial Unicode MS" w:cs="Arial Unicode MS"/>
      <w:sz w:val="24"/>
      <w:szCs w:val="24"/>
      <w:lang w:val="en-GB"/>
    </w:rPr>
  </w:style>
  <w:style w:type="paragraph" w:customStyle="1" w:styleId="WW-BodyText21">
    <w:name w:val="WW-Body Text 21"/>
    <w:basedOn w:val="Normal"/>
    <w:pPr>
      <w:spacing w:line="480" w:lineRule="auto"/>
    </w:pPr>
  </w:style>
  <w:style w:type="paragraph" w:customStyle="1" w:styleId="WW-BodyText31">
    <w:name w:val="WW-Body Text 31"/>
    <w:basedOn w:val="Normal"/>
    <w:rPr>
      <w:sz w:val="16"/>
      <w:szCs w:val="16"/>
    </w:rPr>
  </w:style>
  <w:style w:type="paragraph" w:customStyle="1" w:styleId="WW-CommentText">
    <w:name w:val="WW-Comment Text"/>
    <w:basedOn w:val="Normal"/>
    <w:pPr>
      <w:widowControl w:val="0"/>
      <w:spacing w:after="0"/>
    </w:pPr>
    <w:rPr>
      <w:rFonts w:ascii="Times New Roman" w:eastAsia="Tahoma" w:hAnsi="Times New Roman"/>
      <w:sz w:val="20"/>
      <w:szCs w:val="24"/>
      <w:lang w:val="en-US"/>
    </w:rPr>
  </w:style>
  <w:style w:type="paragraph" w:customStyle="1" w:styleId="WW-NormalIndent">
    <w:name w:val="WW-Normal Indent"/>
    <w:basedOn w:val="Normal"/>
    <w:pPr>
      <w:numPr>
        <w:numId w:val="1"/>
      </w:numPr>
      <w:suppressAutoHyphens w:val="0"/>
      <w:overflowPunct w:val="0"/>
      <w:autoSpaceDE w:val="0"/>
      <w:spacing w:after="0"/>
      <w:ind w:left="0" w:firstLine="0"/>
      <w:jc w:val="both"/>
      <w:textAlignment w:val="baseline"/>
    </w:pPr>
    <w:rPr>
      <w:i/>
      <w:iCs/>
      <w:lang w:val="en-GB"/>
    </w:rPr>
  </w:style>
  <w:style w:type="paragraph" w:customStyle="1" w:styleId="MTDisplayEquation">
    <w:name w:val="MTDisplayEquation"/>
    <w:basedOn w:val="Normal"/>
    <w:next w:val="Normal"/>
    <w:pPr>
      <w:tabs>
        <w:tab w:val="center" w:pos="4540"/>
        <w:tab w:val="right" w:pos="9080"/>
      </w:tabs>
      <w:suppressAutoHyphens w:val="0"/>
      <w:spacing w:after="0"/>
      <w:jc w:val="both"/>
    </w:pPr>
    <w:rPr>
      <w:rFonts w:ascii="Times New Roman" w:hAnsi="Times New Roman"/>
      <w:sz w:val="24"/>
      <w:szCs w:val="24"/>
    </w:rPr>
  </w:style>
  <w:style w:type="paragraph" w:customStyle="1" w:styleId="WW-NormalIndent1">
    <w:name w:val="WW-Normal Indent1"/>
    <w:basedOn w:val="Normal"/>
    <w:pPr>
      <w:numPr>
        <w:numId w:val="3"/>
      </w:numPr>
      <w:suppressAutoHyphens w:val="0"/>
      <w:overflowPunct w:val="0"/>
      <w:autoSpaceDE w:val="0"/>
      <w:spacing w:after="0"/>
      <w:ind w:left="0" w:firstLine="0"/>
      <w:jc w:val="both"/>
      <w:textAlignment w:val="baseline"/>
    </w:pPr>
    <w:rPr>
      <w:i/>
      <w:iCs/>
      <w:lang w:val="en-GB"/>
    </w:rPr>
  </w:style>
  <w:style w:type="paragraph" w:customStyle="1" w:styleId="FootnoteIndent">
    <w:name w:val="Footnote Indent"/>
    <w:basedOn w:val="Normal"/>
    <w:pPr>
      <w:numPr>
        <w:numId w:val="2"/>
      </w:numPr>
      <w:suppressAutoHyphens w:val="0"/>
      <w:overflowPunct w:val="0"/>
      <w:autoSpaceDE w:val="0"/>
      <w:spacing w:after="0"/>
      <w:ind w:left="-76" w:firstLine="0"/>
      <w:jc w:val="both"/>
      <w:textAlignment w:val="baseline"/>
    </w:pPr>
    <w:rPr>
      <w:i/>
      <w:kern w:val="1"/>
      <w:sz w:val="18"/>
      <w:lang w:val="en-US"/>
    </w:rPr>
  </w:style>
  <w:style w:type="paragraph" w:customStyle="1" w:styleId="Heading-glavni">
    <w:name w:val="Heading - glavni"/>
    <w:basedOn w:val="Naslov1"/>
    <w:pPr>
      <w:pBdr>
        <w:bottom w:val="single" w:sz="8" w:space="1" w:color="000000"/>
      </w:pBdr>
      <w:suppressAutoHyphens w:val="0"/>
      <w:overflowPunct w:val="0"/>
      <w:autoSpaceDE w:val="0"/>
      <w:textAlignment w:val="baseline"/>
    </w:pPr>
    <w:rPr>
      <w:rFonts w:ascii="Times New Roman" w:hAnsi="Times New Roman"/>
      <w:i/>
      <w:caps/>
      <w:kern w:val="1"/>
      <w:sz w:val="40"/>
      <w:lang w:val="en-US"/>
    </w:rPr>
  </w:style>
  <w:style w:type="paragraph" w:customStyle="1" w:styleId="PictureReference">
    <w:name w:val="Picture Reference"/>
    <w:basedOn w:val="Normal"/>
    <w:pPr>
      <w:suppressAutoHyphens w:val="0"/>
      <w:overflowPunct w:val="0"/>
      <w:autoSpaceDE w:val="0"/>
      <w:spacing w:after="0"/>
      <w:jc w:val="center"/>
      <w:textAlignment w:val="baseline"/>
    </w:pPr>
    <w:rPr>
      <w:i/>
      <w:kern w:val="1"/>
      <w:sz w:val="20"/>
      <w:lang w:val="en-US"/>
    </w:rPr>
  </w:style>
  <w:style w:type="paragraph" w:customStyle="1" w:styleId="WW-NormalWeb12">
    <w:name w:val="WW-Normal (Web)12"/>
    <w:basedOn w:val="Normal"/>
    <w:pPr>
      <w:suppressAutoHyphens w:val="0"/>
      <w:spacing w:before="280" w:after="280"/>
    </w:pPr>
    <w:rPr>
      <w:rFonts w:ascii="Times New Roman" w:hAnsi="Times New Roman"/>
      <w:sz w:val="24"/>
      <w:szCs w:val="24"/>
      <w:lang w:val="en-GB"/>
    </w:rPr>
  </w:style>
  <w:style w:type="paragraph" w:customStyle="1" w:styleId="WW-BodyTextIndent21">
    <w:name w:val="WW-Body Text Indent 21"/>
    <w:basedOn w:val="Normal"/>
    <w:pPr>
      <w:suppressAutoHyphens w:val="0"/>
      <w:overflowPunct w:val="0"/>
      <w:autoSpaceDE w:val="0"/>
      <w:spacing w:after="0"/>
      <w:ind w:left="709"/>
      <w:jc w:val="both"/>
      <w:textAlignment w:val="baseline"/>
    </w:pPr>
    <w:rPr>
      <w:i/>
      <w:kern w:val="1"/>
      <w:lang w:val="fr-FR"/>
    </w:rPr>
  </w:style>
  <w:style w:type="paragraph" w:customStyle="1" w:styleId="WW-BodyTextIndent31">
    <w:name w:val="WW-Body Text Indent 31"/>
    <w:basedOn w:val="Normal"/>
    <w:pPr>
      <w:suppressAutoHyphens w:val="0"/>
      <w:overflowPunct w:val="0"/>
      <w:autoSpaceDE w:val="0"/>
      <w:spacing w:after="0"/>
      <w:ind w:left="567"/>
      <w:jc w:val="both"/>
      <w:textAlignment w:val="baseline"/>
    </w:pPr>
    <w:rPr>
      <w:i/>
      <w:kern w:val="1"/>
      <w:lang w:val="fr-FR"/>
    </w:rPr>
  </w:style>
  <w:style w:type="paragraph" w:customStyle="1" w:styleId="WW-BlockText">
    <w:name w:val="WW-Block Text"/>
    <w:basedOn w:val="Normal"/>
    <w:pPr>
      <w:suppressAutoHyphens w:val="0"/>
      <w:overflowPunct w:val="0"/>
      <w:autoSpaceDE w:val="0"/>
      <w:spacing w:after="0"/>
      <w:ind w:left="1003" w:right="-1"/>
      <w:jc w:val="both"/>
      <w:textAlignment w:val="baseline"/>
    </w:pPr>
    <w:rPr>
      <w:i/>
      <w:kern w:val="1"/>
      <w:lang w:val="en-US"/>
    </w:rPr>
  </w:style>
  <w:style w:type="paragraph" w:customStyle="1" w:styleId="WW-BodyText312">
    <w:name w:val="WW-Body Text 312"/>
    <w:basedOn w:val="Normal"/>
    <w:pPr>
      <w:suppressAutoHyphens w:val="0"/>
      <w:overflowPunct w:val="0"/>
      <w:autoSpaceDE w:val="0"/>
      <w:textAlignment w:val="baseline"/>
    </w:pPr>
    <w:rPr>
      <w:rFonts w:ascii="Arial (WE)" w:hAnsi="Arial (WE)"/>
      <w:lang w:val="en-US"/>
    </w:rPr>
  </w:style>
  <w:style w:type="paragraph" w:customStyle="1" w:styleId="WW-BodyText212">
    <w:name w:val="WW-Body Text 212"/>
    <w:basedOn w:val="Normal"/>
    <w:pPr>
      <w:suppressAutoHyphens w:val="0"/>
      <w:overflowPunct w:val="0"/>
      <w:autoSpaceDE w:val="0"/>
      <w:spacing w:after="0"/>
      <w:jc w:val="both"/>
      <w:textAlignment w:val="baseline"/>
    </w:pPr>
    <w:rPr>
      <w:i/>
      <w:color w:val="FF0000"/>
      <w:kern w:val="1"/>
      <w:lang w:val="fr-FR"/>
    </w:rPr>
  </w:style>
  <w:style w:type="paragraph" w:customStyle="1" w:styleId="T-98-2">
    <w:name w:val="T-9/8-2"/>
    <w:basedOn w:val="Normal"/>
    <w:pPr>
      <w:widowControl w:val="0"/>
      <w:tabs>
        <w:tab w:val="left" w:pos="2153"/>
      </w:tabs>
      <w:suppressAutoHyphens w:val="0"/>
      <w:autoSpaceDE w:val="0"/>
      <w:spacing w:after="43"/>
      <w:ind w:firstLine="342"/>
      <w:jc w:val="both"/>
    </w:pPr>
    <w:rPr>
      <w:rFonts w:ascii="Times-NewRoman" w:hAnsi="Times-NewRoman"/>
      <w:sz w:val="19"/>
      <w:szCs w:val="19"/>
      <w:lang w:val="en-GB"/>
    </w:rPr>
  </w:style>
  <w:style w:type="paragraph" w:customStyle="1" w:styleId="Clanak">
    <w:name w:val="Clanak"/>
    <w:next w:val="T-98-2"/>
    <w:pPr>
      <w:widowControl w:val="0"/>
      <w:suppressAutoHyphens/>
      <w:autoSpaceDE w:val="0"/>
      <w:spacing w:before="86" w:after="43"/>
      <w:jc w:val="center"/>
    </w:pPr>
    <w:rPr>
      <w:rFonts w:ascii="Times-NewRoman" w:hAnsi="Times-NewRoman"/>
      <w:sz w:val="19"/>
      <w:szCs w:val="19"/>
      <w:lang w:val="en-GB" w:eastAsia="ar-SA"/>
    </w:rPr>
  </w:style>
  <w:style w:type="paragraph" w:customStyle="1" w:styleId="nasloviproj">
    <w:name w:val="naslovi proj"/>
    <w:basedOn w:val="Normal"/>
    <w:pPr>
      <w:numPr>
        <w:numId w:val="4"/>
      </w:numPr>
      <w:suppressAutoHyphens w:val="0"/>
      <w:spacing w:after="0"/>
      <w:ind w:left="0" w:firstLine="0"/>
      <w:jc w:val="center"/>
    </w:pPr>
    <w:rPr>
      <w:rFonts w:ascii="ZapfHumnst BT" w:hAnsi="ZapfHumnst BT"/>
      <w:b/>
      <w:i/>
      <w:color w:val="0000FF"/>
      <w:sz w:val="28"/>
    </w:rPr>
  </w:style>
  <w:style w:type="character" w:styleId="Referencafusnote">
    <w:name w:val="footnote reference"/>
    <w:semiHidden/>
    <w:rPr>
      <w:vertAlign w:val="superscript"/>
    </w:rPr>
  </w:style>
  <w:style w:type="paragraph" w:customStyle="1" w:styleId="ZTekst1">
    <w:name w:val="ZTekst1"/>
    <w:basedOn w:val="Normal"/>
    <w:pPr>
      <w:suppressAutoHyphens w:val="0"/>
      <w:spacing w:after="140"/>
      <w:jc w:val="both"/>
    </w:pPr>
    <w:rPr>
      <w:rFonts w:ascii="Aldine401 BT" w:hAnsi="Aldine401 BT"/>
      <w:sz w:val="20"/>
      <w:szCs w:val="24"/>
      <w:lang w:eastAsia="hr-HR"/>
    </w:rPr>
  </w:style>
  <w:style w:type="character" w:styleId="SlijeenaHiperveza">
    <w:name w:val="FollowedHyperlink"/>
    <w:semiHidden/>
    <w:rPr>
      <w:color w:val="800080"/>
      <w:u w:val="single"/>
    </w:rPr>
  </w:style>
  <w:style w:type="paragraph" w:styleId="Blokteksta">
    <w:name w:val="Block Text"/>
    <w:aliases w:val="Članak"/>
    <w:basedOn w:val="Normal"/>
    <w:pPr>
      <w:tabs>
        <w:tab w:val="num" w:pos="720"/>
      </w:tabs>
      <w:suppressAutoHyphens w:val="0"/>
      <w:spacing w:afterLines="50" w:after="50"/>
      <w:ind w:left="720" w:right="746"/>
      <w:jc w:val="both"/>
    </w:pPr>
    <w:rPr>
      <w:szCs w:val="24"/>
      <w:lang w:eastAsia="en-US"/>
    </w:rPr>
  </w:style>
  <w:style w:type="paragraph" w:customStyle="1" w:styleId="BodyTextuvlaka3">
    <w:name w:val="Body Text.uvlaka 3"/>
    <w:basedOn w:val="Normal"/>
    <w:pPr>
      <w:suppressAutoHyphens w:val="0"/>
      <w:spacing w:afterLines="50" w:after="50"/>
      <w:jc w:val="both"/>
    </w:pPr>
    <w:rPr>
      <w:rFonts w:ascii="Wingdings 3" w:hAnsi="Wingdings 3"/>
      <w:sz w:val="20"/>
      <w:lang w:eastAsia="en-US"/>
    </w:rPr>
  </w:style>
  <w:style w:type="paragraph" w:customStyle="1" w:styleId="BodyText24">
    <w:name w:val="Body Text 24"/>
    <w:basedOn w:val="Normal"/>
    <w:pPr>
      <w:suppressAutoHyphens w:val="0"/>
      <w:overflowPunct w:val="0"/>
      <w:autoSpaceDE w:val="0"/>
      <w:autoSpaceDN w:val="0"/>
      <w:adjustRightInd w:val="0"/>
      <w:spacing w:afterLines="50" w:after="50"/>
      <w:jc w:val="both"/>
    </w:pPr>
    <w:rPr>
      <w:color w:val="FF0000"/>
      <w:lang w:eastAsia="hr-HR"/>
    </w:rPr>
  </w:style>
  <w:style w:type="paragraph" w:customStyle="1" w:styleId="naslov11">
    <w:name w:val="naslov 1"/>
    <w:basedOn w:val="Normal"/>
    <w:pPr>
      <w:tabs>
        <w:tab w:val="left" w:pos="720"/>
        <w:tab w:val="decimal" w:pos="9781"/>
      </w:tabs>
      <w:suppressAutoHyphens w:val="0"/>
      <w:spacing w:afterLines="50" w:after="50"/>
      <w:ind w:left="426" w:hanging="426"/>
      <w:jc w:val="both"/>
    </w:pPr>
    <w:rPr>
      <w:b/>
      <w:sz w:val="32"/>
      <w:szCs w:val="24"/>
      <w:lang w:eastAsia="en-US"/>
    </w:rPr>
  </w:style>
  <w:style w:type="paragraph" w:customStyle="1" w:styleId="naslov21">
    <w:name w:val="naslov 2"/>
    <w:basedOn w:val="Normal"/>
    <w:pPr>
      <w:suppressAutoHyphens w:val="0"/>
      <w:spacing w:afterLines="50" w:after="50"/>
      <w:ind w:left="709" w:hanging="709"/>
      <w:jc w:val="both"/>
    </w:pPr>
    <w:rPr>
      <w:b/>
      <w:sz w:val="28"/>
      <w:szCs w:val="28"/>
      <w:lang w:eastAsia="en-US"/>
    </w:rPr>
  </w:style>
  <w:style w:type="paragraph" w:customStyle="1" w:styleId="naslov31">
    <w:name w:val="naslov 3"/>
    <w:basedOn w:val="Normal"/>
    <w:pPr>
      <w:suppressAutoHyphens w:val="0"/>
      <w:spacing w:afterLines="50" w:after="50"/>
      <w:jc w:val="both"/>
    </w:pPr>
    <w:rPr>
      <w:b/>
      <w:szCs w:val="24"/>
      <w:lang w:eastAsia="en-US"/>
    </w:rPr>
  </w:style>
  <w:style w:type="paragraph" w:customStyle="1" w:styleId="BalloonText1">
    <w:name w:val="Balloon Text1"/>
    <w:basedOn w:val="Normal"/>
    <w:semiHidden/>
    <w:pPr>
      <w:suppressAutoHyphens w:val="0"/>
      <w:spacing w:afterLines="50" w:after="50"/>
      <w:jc w:val="both"/>
    </w:pPr>
    <w:rPr>
      <w:rFonts w:ascii="Tahoma" w:hAnsi="Tahoma" w:cs="Tahoma"/>
      <w:sz w:val="16"/>
      <w:szCs w:val="16"/>
      <w:lang w:eastAsia="en-US"/>
    </w:rPr>
  </w:style>
  <w:style w:type="paragraph" w:styleId="Tijeloteksta3">
    <w:name w:val="Body Text 3"/>
    <w:basedOn w:val="Normal"/>
    <w:link w:val="Tijeloteksta3Char"/>
    <w:pPr>
      <w:suppressAutoHyphens w:val="0"/>
      <w:spacing w:afterLines="50"/>
      <w:jc w:val="both"/>
    </w:pPr>
    <w:rPr>
      <w:sz w:val="16"/>
      <w:szCs w:val="16"/>
      <w:lang w:eastAsia="en-US"/>
    </w:rPr>
  </w:style>
  <w:style w:type="character" w:styleId="Referencakomentara">
    <w:name w:val="annotation reference"/>
    <w:uiPriority w:val="99"/>
    <w:rPr>
      <w:sz w:val="16"/>
      <w:szCs w:val="16"/>
    </w:rPr>
  </w:style>
  <w:style w:type="paragraph" w:styleId="Tekstkomentara">
    <w:name w:val="annotation text"/>
    <w:aliases w:val=" Char Char Char"/>
    <w:basedOn w:val="Normal"/>
    <w:link w:val="TekstkomentaraChar"/>
    <w:uiPriority w:val="99"/>
    <w:qFormat/>
    <w:rPr>
      <w:sz w:val="20"/>
    </w:rPr>
  </w:style>
  <w:style w:type="paragraph" w:customStyle="1" w:styleId="CommentSubject1">
    <w:name w:val="Comment Subject1"/>
    <w:basedOn w:val="Tekstkomentara"/>
    <w:next w:val="Tekstkomentara"/>
    <w:semiHidden/>
    <w:rPr>
      <w:b/>
      <w:bCs/>
    </w:rPr>
  </w:style>
  <w:style w:type="paragraph" w:styleId="Tijeloteksta2">
    <w:name w:val="Body Text 2"/>
    <w:basedOn w:val="Normal"/>
    <w:link w:val="Tijeloteksta2Char"/>
    <w:pPr>
      <w:suppressAutoHyphens w:val="0"/>
      <w:spacing w:afterLines="50" w:line="480" w:lineRule="auto"/>
      <w:jc w:val="both"/>
    </w:pPr>
    <w:rPr>
      <w:szCs w:val="24"/>
      <w:lang w:eastAsia="en-US"/>
    </w:rPr>
  </w:style>
  <w:style w:type="paragraph" w:styleId="Tijeloteksta-uvlaka2">
    <w:name w:val="Body Text Indent 2"/>
    <w:aliases w:val="  uvlaka 2"/>
    <w:basedOn w:val="Normal"/>
    <w:link w:val="Tijeloteksta-uvlaka2Char"/>
    <w:pPr>
      <w:suppressAutoHyphens w:val="0"/>
      <w:spacing w:afterLines="50" w:line="480" w:lineRule="auto"/>
      <w:ind w:left="283"/>
      <w:jc w:val="both"/>
    </w:pPr>
    <w:rPr>
      <w:szCs w:val="24"/>
      <w:lang w:eastAsia="en-US"/>
    </w:rPr>
  </w:style>
  <w:style w:type="paragraph" w:styleId="Tijeloteksta-uvlaka3">
    <w:name w:val="Body Text Indent 3"/>
    <w:aliases w:val=" uvlaka 3"/>
    <w:basedOn w:val="Normal"/>
    <w:link w:val="Tijeloteksta-uvlaka3Char1"/>
    <w:pPr>
      <w:suppressAutoHyphens w:val="0"/>
      <w:spacing w:afterLines="50"/>
      <w:ind w:left="283"/>
      <w:jc w:val="both"/>
    </w:pPr>
    <w:rPr>
      <w:sz w:val="16"/>
      <w:szCs w:val="16"/>
      <w:lang w:eastAsia="en-US"/>
    </w:rPr>
  </w:style>
  <w:style w:type="paragraph" w:styleId="Obinitekst">
    <w:name w:val="Plain Text"/>
    <w:basedOn w:val="Normal"/>
    <w:link w:val="ObinitekstChar"/>
    <w:pPr>
      <w:suppressAutoHyphens w:val="0"/>
      <w:overflowPunct w:val="0"/>
      <w:autoSpaceDE w:val="0"/>
      <w:autoSpaceDN w:val="0"/>
      <w:adjustRightInd w:val="0"/>
      <w:spacing w:after="0"/>
      <w:textAlignment w:val="baseline"/>
    </w:pPr>
    <w:rPr>
      <w:rFonts w:ascii="Courier New" w:hAnsi="Courier New"/>
      <w:sz w:val="20"/>
      <w:lang w:val="en-AU" w:eastAsia="en-US"/>
    </w:rPr>
  </w:style>
  <w:style w:type="paragraph" w:customStyle="1" w:styleId="Normal2">
    <w:name w:val="Normal2"/>
    <w:basedOn w:val="Normal"/>
    <w:pPr>
      <w:suppressAutoHyphens w:val="0"/>
      <w:spacing w:after="0" w:line="360" w:lineRule="auto"/>
      <w:jc w:val="both"/>
    </w:pPr>
    <w:rPr>
      <w:rFonts w:ascii="Times New Roman" w:hAnsi="Times New Roman"/>
      <w:sz w:val="24"/>
      <w:lang w:val="en-GB" w:eastAsia="hr-HR"/>
    </w:rPr>
  </w:style>
  <w:style w:type="paragraph" w:styleId="StandardWeb">
    <w:name w:val="Normal (Web)"/>
    <w:basedOn w:val="Normal"/>
    <w:uiPriority w:val="99"/>
    <w:pPr>
      <w:suppressAutoHyphens w:val="0"/>
      <w:spacing w:before="100" w:beforeAutospacing="1" w:after="100" w:afterAutospacing="1"/>
    </w:pPr>
    <w:rPr>
      <w:rFonts w:ascii="Arial Unicode MS" w:eastAsia="Arial Unicode MS" w:hAnsi="Arial Unicode MS" w:cs="Arial Unicode MS"/>
      <w:sz w:val="24"/>
      <w:szCs w:val="24"/>
      <w:lang w:val="en-GB" w:eastAsia="en-U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2">
    <w:name w:val="WW8Num6z2"/>
    <w:rPr>
      <w:rFonts w:ascii="Wingdings" w:hAnsi="Wingdings"/>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3z0">
    <w:name w:val="WW8Num13z0"/>
    <w:rPr>
      <w:b w:val="0"/>
      <w:i/>
      <w:sz w:val="22"/>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St4z0">
    <w:name w:val="WW8NumSt4z0"/>
    <w:rPr>
      <w:rFonts w:ascii="Arial" w:hAnsi="Arial"/>
      <w:sz w:val="20"/>
    </w:rPr>
  </w:style>
  <w:style w:type="character" w:customStyle="1" w:styleId="WW8NumSt4z1">
    <w:name w:val="WW8NumSt4z1"/>
    <w:rPr>
      <w:rFonts w:ascii="Courier New" w:hAnsi="Courier New"/>
    </w:rPr>
  </w:style>
  <w:style w:type="character" w:customStyle="1" w:styleId="WW8NumSt4z2">
    <w:name w:val="WW8NumSt4z2"/>
    <w:rPr>
      <w:rFonts w:ascii="Wingdings" w:hAnsi="Wingdings"/>
    </w:rPr>
  </w:style>
  <w:style w:type="character" w:customStyle="1" w:styleId="WW8NumSt4z3">
    <w:name w:val="WW8NumSt4z3"/>
    <w:rPr>
      <w:rFonts w:ascii="Symbol" w:hAnsi="Symbol"/>
    </w:rPr>
  </w:style>
  <w:style w:type="character" w:customStyle="1" w:styleId="WW8NumSt10z0">
    <w:name w:val="WW8NumSt10z0"/>
    <w:rPr>
      <w:rFonts w:ascii="Arial" w:hAnsi="Arial"/>
    </w:rPr>
  </w:style>
  <w:style w:type="character" w:customStyle="1" w:styleId="WW8NumSt11z0">
    <w:name w:val="WW8NumSt11z0"/>
    <w:rPr>
      <w:rFonts w:ascii="Arial" w:hAnsi="Arial"/>
      <w:sz w:val="20"/>
    </w:rPr>
  </w:style>
  <w:style w:type="character" w:customStyle="1" w:styleId="WW8NumSt11z1">
    <w:name w:val="WW8NumSt11z1"/>
    <w:rPr>
      <w:rFonts w:ascii="Courier New" w:hAnsi="Courier New"/>
    </w:rPr>
  </w:style>
  <w:style w:type="character" w:customStyle="1" w:styleId="WW8NumSt11z2">
    <w:name w:val="WW8NumSt11z2"/>
    <w:rPr>
      <w:rFonts w:ascii="Wingdings" w:hAnsi="Wingdings"/>
    </w:rPr>
  </w:style>
  <w:style w:type="character" w:customStyle="1" w:styleId="WW8NumSt11z3">
    <w:name w:val="WW8NumSt11z3"/>
    <w:rPr>
      <w:rFonts w:ascii="Symbol" w:hAnsi="Symbol"/>
    </w:rPr>
  </w:style>
  <w:style w:type="character" w:customStyle="1" w:styleId="WW8NumSt14z0">
    <w:name w:val="WW8NumSt14z0"/>
    <w:rPr>
      <w:rFonts w:ascii="Arial" w:hAnsi="Arial"/>
    </w:rPr>
  </w:style>
  <w:style w:type="character" w:customStyle="1" w:styleId="WW8NumSt14z1">
    <w:name w:val="WW8NumSt14z1"/>
    <w:rPr>
      <w:rFonts w:ascii="Courier New" w:hAnsi="Courier New"/>
    </w:rPr>
  </w:style>
  <w:style w:type="character" w:customStyle="1" w:styleId="WW8NumSt14z2">
    <w:name w:val="WW8NumSt14z2"/>
    <w:rPr>
      <w:rFonts w:ascii="Wingdings" w:hAnsi="Wingdings"/>
    </w:rPr>
  </w:style>
  <w:style w:type="character" w:customStyle="1" w:styleId="WW8NumSt14z3">
    <w:name w:val="WW8NumSt14z3"/>
    <w:rPr>
      <w:rFonts w:ascii="Symbol" w:hAnsi="Symbol"/>
    </w:rPr>
  </w:style>
  <w:style w:type="character" w:customStyle="1" w:styleId="WW8NumSt17z0">
    <w:name w:val="WW8NumSt17z0"/>
    <w:rPr>
      <w:rFonts w:ascii="Arial" w:hAnsi="Arial"/>
    </w:rPr>
  </w:style>
  <w:style w:type="character" w:customStyle="1" w:styleId="WW8Num69z2">
    <w:name w:val="WW8Num69z2"/>
    <w:rPr>
      <w:rFonts w:ascii="Wingdings" w:hAnsi="Wingdings"/>
    </w:rPr>
  </w:style>
  <w:style w:type="paragraph" w:styleId="Podnaslov">
    <w:name w:val="Subtitle"/>
    <w:basedOn w:val="Normal"/>
    <w:next w:val="Normal"/>
    <w:uiPriority w:val="11"/>
    <w:qFormat/>
    <w:pPr>
      <w:keepNext/>
      <w:spacing w:before="240"/>
      <w:jc w:val="center"/>
    </w:pPr>
    <w:rPr>
      <w:i/>
      <w:sz w:val="28"/>
      <w:szCs w:val="28"/>
    </w:rPr>
  </w:style>
  <w:style w:type="paragraph" w:customStyle="1" w:styleId="WW-PlainText">
    <w:name w:val="WW-Plain Text"/>
    <w:basedOn w:val="Normal"/>
    <w:pPr>
      <w:overflowPunct w:val="0"/>
      <w:autoSpaceDE w:val="0"/>
      <w:spacing w:after="0"/>
      <w:textAlignment w:val="baseline"/>
    </w:pPr>
    <w:rPr>
      <w:rFonts w:ascii="Courier New" w:hAnsi="Courier New"/>
      <w:sz w:val="20"/>
      <w:lang w:val="en-AU"/>
    </w:rPr>
  </w:style>
  <w:style w:type="paragraph" w:customStyle="1" w:styleId="WW-BalloonText">
    <w:name w:val="WW-Balloon Text"/>
    <w:basedOn w:val="Normal"/>
    <w:pPr>
      <w:spacing w:after="50"/>
      <w:jc w:val="both"/>
    </w:pPr>
    <w:rPr>
      <w:rFonts w:ascii="Tahoma" w:hAnsi="Tahoma" w:cs="Tahoma"/>
      <w:sz w:val="16"/>
      <w:szCs w:val="16"/>
    </w:rPr>
  </w:style>
  <w:style w:type="character" w:customStyle="1" w:styleId="Tijeloteksta-uvlaka3Char">
    <w:name w:val="Tijelo teksta - uvlaka 3 Char"/>
    <w:rPr>
      <w:rFonts w:ascii="Arial" w:hAnsi="Arial"/>
      <w:sz w:val="16"/>
      <w:szCs w:val="16"/>
      <w:lang w:eastAsia="en-US"/>
    </w:rPr>
  </w:style>
  <w:style w:type="paragraph" w:customStyle="1" w:styleId="Tekst">
    <w:name w:val="Tekst"/>
    <w:basedOn w:val="Tijeloteksta"/>
    <w:pPr>
      <w:suppressAutoHyphens w:val="0"/>
      <w:spacing w:after="0" w:line="300" w:lineRule="exact"/>
      <w:jc w:val="both"/>
    </w:pPr>
    <w:rPr>
      <w:rFonts w:ascii="Trebuchet MS" w:hAnsi="Trebuchet MS"/>
      <w:i w:val="0"/>
      <w:sz w:val="20"/>
      <w:lang w:eastAsia="en-US"/>
    </w:rPr>
  </w:style>
  <w:style w:type="paragraph" w:customStyle="1" w:styleId="Glavninaslov">
    <w:name w:val="Glavni_naslov"/>
    <w:basedOn w:val="Naslov7"/>
    <w:pPr>
      <w:numPr>
        <w:ilvl w:val="0"/>
        <w:numId w:val="0"/>
      </w:numPr>
      <w:tabs>
        <w:tab w:val="left" w:pos="709"/>
      </w:tabs>
      <w:suppressAutoHyphens w:val="0"/>
      <w:spacing w:after="0" w:line="240" w:lineRule="auto"/>
      <w:ind w:left="709" w:hanging="709"/>
      <w:jc w:val="both"/>
    </w:pPr>
    <w:rPr>
      <w:rFonts w:ascii="Trebuchet MS" w:hAnsi="Trebuchet MS"/>
      <w:sz w:val="30"/>
      <w:lang w:eastAsia="en-US"/>
    </w:rPr>
  </w:style>
  <w:style w:type="paragraph" w:customStyle="1" w:styleId="Podnaslov2">
    <w:name w:val="Podnaslov2"/>
    <w:basedOn w:val="Naslov6"/>
    <w:autoRedefine/>
    <w:pPr>
      <w:numPr>
        <w:ilvl w:val="0"/>
        <w:numId w:val="0"/>
      </w:numPr>
      <w:tabs>
        <w:tab w:val="right" w:pos="-113"/>
        <w:tab w:val="left" w:pos="0"/>
      </w:tabs>
      <w:suppressAutoHyphens w:val="0"/>
      <w:ind w:left="709" w:hanging="709"/>
      <w:jc w:val="both"/>
    </w:pPr>
    <w:rPr>
      <w:rFonts w:ascii="Trebuchet MS" w:hAnsi="Trebuchet MS"/>
      <w:b/>
      <w:caps/>
      <w:sz w:val="24"/>
      <w:lang w:eastAsia="en-US"/>
    </w:rPr>
  </w:style>
  <w:style w:type="paragraph" w:customStyle="1" w:styleId="Podnaslov3">
    <w:name w:val="Podnaslov3"/>
    <w:basedOn w:val="Tekst"/>
    <w:autoRedefine/>
    <w:pPr>
      <w:tabs>
        <w:tab w:val="left" w:pos="709"/>
      </w:tabs>
      <w:ind w:left="709" w:hanging="709"/>
    </w:pPr>
    <w:rPr>
      <w:b/>
      <w:caps/>
      <w:sz w:val="24"/>
    </w:rPr>
  </w:style>
  <w:style w:type="paragraph" w:customStyle="1" w:styleId="Normal1">
    <w:name w:val="Normal1"/>
    <w:basedOn w:val="Normal"/>
    <w:pPr>
      <w:suppressAutoHyphens w:val="0"/>
      <w:spacing w:after="0"/>
    </w:pPr>
    <w:rPr>
      <w:lang w:val="en-US" w:eastAsia="en-US"/>
    </w:rPr>
  </w:style>
  <w:style w:type="paragraph" w:customStyle="1" w:styleId="Podnaslov1">
    <w:name w:val="Podnaslov1"/>
    <w:basedOn w:val="Naslov6"/>
    <w:pPr>
      <w:numPr>
        <w:ilvl w:val="0"/>
        <w:numId w:val="0"/>
      </w:numPr>
      <w:tabs>
        <w:tab w:val="right" w:pos="-113"/>
        <w:tab w:val="left" w:pos="0"/>
      </w:tabs>
      <w:suppressAutoHyphens w:val="0"/>
      <w:ind w:hanging="1077"/>
      <w:jc w:val="both"/>
    </w:pPr>
    <w:rPr>
      <w:rFonts w:ascii="Trebuchet MS" w:hAnsi="Trebuchet MS"/>
      <w:b/>
      <w:sz w:val="24"/>
      <w:lang w:eastAsia="en-US"/>
    </w:rPr>
  </w:style>
  <w:style w:type="paragraph" w:customStyle="1" w:styleId="tema">
    <w:name w:val="tema"/>
    <w:basedOn w:val="Normal"/>
    <w:pPr>
      <w:suppressAutoHyphens w:val="0"/>
      <w:spacing w:before="100" w:beforeAutospacing="1" w:after="100" w:afterAutospacing="1"/>
    </w:pPr>
    <w:rPr>
      <w:rFonts w:ascii="Verdana" w:eastAsia="Arial Unicode MS" w:hAnsi="Verdana" w:cs="Arial Unicode MS"/>
      <w:b/>
      <w:bCs/>
      <w:color w:val="008000"/>
      <w:spacing w:val="-40"/>
      <w:sz w:val="18"/>
      <w:szCs w:val="18"/>
      <w:lang w:val="en-GB" w:eastAsia="en-US"/>
    </w:rPr>
  </w:style>
  <w:style w:type="paragraph" w:customStyle="1" w:styleId="Naslovtablice">
    <w:name w:val="Naslov tablice"/>
    <w:basedOn w:val="ZTekst1"/>
    <w:pPr>
      <w:spacing w:before="480" w:after="40"/>
      <w:jc w:val="center"/>
    </w:pPr>
    <w:rPr>
      <w:caps/>
    </w:rPr>
  </w:style>
  <w:style w:type="paragraph" w:customStyle="1" w:styleId="Tablicasadraj2">
    <w:name w:val="Tablica sadržaj2"/>
    <w:basedOn w:val="Normal"/>
    <w:pPr>
      <w:tabs>
        <w:tab w:val="left" w:pos="1091"/>
        <w:tab w:val="left" w:pos="1553"/>
      </w:tabs>
      <w:suppressAutoHyphens w:val="0"/>
      <w:spacing w:after="0"/>
      <w:jc w:val="center"/>
    </w:pPr>
    <w:rPr>
      <w:rFonts w:ascii="Aldine401 BT" w:hAnsi="Aldine401 BT"/>
      <w:sz w:val="20"/>
      <w:szCs w:val="24"/>
      <w:lang w:eastAsia="hr-HR"/>
    </w:rPr>
  </w:style>
  <w:style w:type="paragraph" w:customStyle="1" w:styleId="T-98">
    <w:name w:val="T-9/8"/>
    <w:pPr>
      <w:widowControl w:val="0"/>
      <w:autoSpaceDE w:val="0"/>
      <w:autoSpaceDN w:val="0"/>
      <w:adjustRightInd w:val="0"/>
      <w:jc w:val="both"/>
    </w:pPr>
    <w:rPr>
      <w:rFonts w:ascii="Times-NewRoman" w:hAnsi="Times-NewRoman"/>
      <w:color w:val="000000"/>
      <w:sz w:val="19"/>
      <w:szCs w:val="19"/>
      <w:lang w:val="en-GB"/>
    </w:rPr>
  </w:style>
  <w:style w:type="paragraph" w:customStyle="1" w:styleId="T-119lijevo">
    <w:name w:val="T-11/9 lijevo"/>
    <w:pPr>
      <w:widowControl w:val="0"/>
      <w:pBdr>
        <w:bottom w:val="single" w:sz="2" w:space="0" w:color="auto"/>
      </w:pBdr>
      <w:tabs>
        <w:tab w:val="left" w:pos="128"/>
      </w:tabs>
      <w:autoSpaceDE w:val="0"/>
      <w:autoSpaceDN w:val="0"/>
      <w:adjustRightInd w:val="0"/>
      <w:spacing w:before="128" w:after="64"/>
    </w:pPr>
    <w:rPr>
      <w:rFonts w:ascii="Times-NewRoman" w:hAnsi="Times-NewRoman"/>
      <w:sz w:val="23"/>
      <w:szCs w:val="23"/>
      <w:lang w:val="en-GB"/>
    </w:rPr>
  </w:style>
  <w:style w:type="paragraph" w:customStyle="1" w:styleId="T-119fett">
    <w:name w:val="T-11/9 fett"/>
    <w:pPr>
      <w:widowControl w:val="0"/>
      <w:autoSpaceDE w:val="0"/>
      <w:autoSpaceDN w:val="0"/>
      <w:adjustRightInd w:val="0"/>
      <w:spacing w:before="128" w:after="43"/>
      <w:jc w:val="center"/>
    </w:pPr>
    <w:rPr>
      <w:rFonts w:ascii="Times-NewRoman" w:hAnsi="Times-NewRoman"/>
      <w:b/>
      <w:bCs/>
      <w:sz w:val="23"/>
      <w:szCs w:val="23"/>
      <w:lang w:val="en-GB"/>
    </w:rPr>
  </w:style>
  <w:style w:type="paragraph" w:customStyle="1" w:styleId="texttrolist">
    <w:name w:val="texttrolist"/>
    <w:basedOn w:val="Normal"/>
    <w:pPr>
      <w:suppressAutoHyphens w:val="0"/>
      <w:spacing w:before="100" w:beforeAutospacing="1" w:after="100" w:afterAutospacing="1"/>
      <w:jc w:val="both"/>
    </w:pPr>
    <w:rPr>
      <w:rFonts w:eastAsia="Arial Unicode MS"/>
      <w:b/>
      <w:bCs/>
      <w:color w:val="333333"/>
      <w:sz w:val="20"/>
      <w:lang w:val="en-GB" w:eastAsia="en-US"/>
    </w:rPr>
  </w:style>
  <w:style w:type="character" w:customStyle="1" w:styleId="trolist1">
    <w:name w:val="trolist1"/>
    <w:rPr>
      <w:rFonts w:ascii="Arial" w:hAnsi="Arial" w:cs="Arial" w:hint="default"/>
      <w:b/>
      <w:bCs/>
      <w:i w:val="0"/>
      <w:iCs w:val="0"/>
      <w:color w:val="660000"/>
      <w:sz w:val="22"/>
      <w:szCs w:val="22"/>
    </w:rPr>
  </w:style>
  <w:style w:type="paragraph" w:customStyle="1" w:styleId="text">
    <w:name w:val="text"/>
    <w:basedOn w:val="Normal"/>
    <w:pPr>
      <w:suppressAutoHyphens w:val="0"/>
      <w:spacing w:before="100" w:beforeAutospacing="1" w:after="100" w:afterAutospacing="1"/>
    </w:pPr>
    <w:rPr>
      <w:rFonts w:ascii="Verdana" w:eastAsia="Arial Unicode MS" w:hAnsi="Verdana" w:cs="Arial Unicode MS"/>
      <w:color w:val="666666"/>
      <w:sz w:val="44"/>
      <w:szCs w:val="44"/>
      <w:lang w:val="en-GB" w:eastAsia="en-US"/>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overflowPunct w:val="0"/>
      <w:autoSpaceDE w:val="0"/>
      <w:autoSpaceDN w:val="0"/>
      <w:adjustRightInd w:val="0"/>
      <w:spacing w:after="0"/>
      <w:textAlignment w:val="baseline"/>
    </w:pPr>
    <w:rPr>
      <w:rFonts w:ascii="Courier New" w:hAnsi="Courier New"/>
      <w:sz w:val="20"/>
      <w:lang w:eastAsia="en-US"/>
    </w:rPr>
  </w:style>
  <w:style w:type="paragraph" w:customStyle="1" w:styleId="Ztablica">
    <w:name w:val="Ztablica"/>
    <w:basedOn w:val="Normal"/>
    <w:pPr>
      <w:suppressAutoHyphens w:val="0"/>
      <w:spacing w:before="120" w:after="0"/>
      <w:jc w:val="both"/>
    </w:pPr>
    <w:rPr>
      <w:rFonts w:ascii="Futura Lt BT" w:hAnsi="Futura Lt BT"/>
      <w:i/>
      <w:sz w:val="16"/>
      <w:szCs w:val="24"/>
      <w:lang w:eastAsia="hr-HR"/>
    </w:rPr>
  </w:style>
  <w:style w:type="paragraph" w:customStyle="1" w:styleId="H3">
    <w:name w:val="H3"/>
    <w:basedOn w:val="Normal"/>
    <w:next w:val="Normal"/>
    <w:pPr>
      <w:keepNext/>
      <w:suppressAutoHyphens w:val="0"/>
      <w:overflowPunct w:val="0"/>
      <w:autoSpaceDE w:val="0"/>
      <w:autoSpaceDN w:val="0"/>
      <w:adjustRightInd w:val="0"/>
      <w:spacing w:before="100" w:after="100"/>
      <w:textAlignment w:val="baseline"/>
    </w:pPr>
    <w:rPr>
      <w:rFonts w:ascii="Times New Roman" w:hAnsi="Times New Roman"/>
      <w:b/>
      <w:sz w:val="28"/>
      <w:lang w:val="en-US" w:eastAsia="en-US"/>
    </w:rPr>
  </w:style>
  <w:style w:type="paragraph" w:customStyle="1" w:styleId="TESTO10">
    <w:name w:val="TESTO10"/>
    <w:basedOn w:val="Normal"/>
    <w:pPr>
      <w:suppressAutoHyphens w:val="0"/>
      <w:spacing w:after="0"/>
      <w:jc w:val="both"/>
    </w:pPr>
    <w:rPr>
      <w:rFonts w:ascii="Century Gothic" w:hAnsi="Century Gothic"/>
      <w:sz w:val="20"/>
      <w:lang w:val="it-IT" w:eastAsia="hr-HR"/>
    </w:rPr>
  </w:style>
  <w:style w:type="paragraph" w:customStyle="1" w:styleId="Style1">
    <w:name w:val="Style1"/>
    <w:basedOn w:val="Normal"/>
    <w:next w:val="Sadraj1"/>
    <w:pPr>
      <w:widowControl w:val="0"/>
      <w:suppressAutoHyphens w:val="0"/>
      <w:spacing w:after="0"/>
    </w:pPr>
    <w:rPr>
      <w:rFonts w:ascii="Times New Roman" w:hAnsi="Times New Roman"/>
      <w:b/>
      <w:noProof/>
      <w:sz w:val="24"/>
      <w:lang w:val="en-AU" w:eastAsia="hr-HR"/>
    </w:rPr>
  </w:style>
  <w:style w:type="paragraph" w:customStyle="1" w:styleId="STIL2">
    <w:name w:val="STIL_2"/>
    <w:basedOn w:val="Normal"/>
    <w:pPr>
      <w:suppressAutoHyphens w:val="0"/>
      <w:spacing w:after="0" w:line="360" w:lineRule="auto"/>
      <w:jc w:val="both"/>
    </w:pPr>
    <w:rPr>
      <w:rFonts w:ascii="HRHelvetica_Light" w:hAnsi="HRHelvetica_Light"/>
      <w:lang w:val="en-US" w:eastAsia="hr-HR"/>
    </w:rPr>
  </w:style>
  <w:style w:type="paragraph" w:customStyle="1" w:styleId="Sunja">
    <w:name w:val="Sunja"/>
    <w:basedOn w:val="Normal"/>
    <w:pPr>
      <w:suppressAutoHyphens w:val="0"/>
      <w:overflowPunct w:val="0"/>
      <w:autoSpaceDE w:val="0"/>
      <w:autoSpaceDN w:val="0"/>
      <w:adjustRightInd w:val="0"/>
      <w:spacing w:after="0"/>
      <w:jc w:val="both"/>
      <w:textAlignment w:val="baseline"/>
    </w:pPr>
    <w:rPr>
      <w:i/>
      <w:lang w:val="en-GB" w:eastAsia="en-US"/>
    </w:rPr>
  </w:style>
  <w:style w:type="paragraph" w:customStyle="1" w:styleId="noge-2">
    <w:name w:val="noge-2"/>
    <w:pPr>
      <w:pBdr>
        <w:bottom w:val="single" w:sz="2" w:space="0" w:color="auto"/>
      </w:pBdr>
      <w:tabs>
        <w:tab w:val="right" w:pos="639"/>
        <w:tab w:val="left" w:pos="831"/>
        <w:tab w:val="right" w:pos="4668"/>
      </w:tabs>
      <w:autoSpaceDE w:val="0"/>
      <w:autoSpaceDN w:val="0"/>
      <w:adjustRightInd w:val="0"/>
      <w:spacing w:after="43"/>
      <w:ind w:left="831" w:hanging="831"/>
    </w:pPr>
    <w:rPr>
      <w:rFonts w:ascii="Times-NewRoman" w:hAnsi="Times-NewRoman"/>
      <w:sz w:val="19"/>
      <w:szCs w:val="19"/>
      <w:lang w:val="en-GB"/>
    </w:rPr>
  </w:style>
  <w:style w:type="paragraph" w:customStyle="1" w:styleId="Tablicanaziv">
    <w:name w:val="Tablica naziv"/>
    <w:basedOn w:val="ZTekst1"/>
    <w:pPr>
      <w:spacing w:after="60"/>
    </w:pPr>
  </w:style>
  <w:style w:type="paragraph" w:customStyle="1" w:styleId="SadrajTabliceOK">
    <w:name w:val="SadržajTablice OK"/>
    <w:basedOn w:val="ZNaslov4"/>
    <w:pPr>
      <w:spacing w:after="0"/>
      <w:ind w:left="0"/>
      <w:jc w:val="center"/>
    </w:pPr>
    <w:rPr>
      <w:b w:val="0"/>
      <w:sz w:val="16"/>
    </w:rPr>
  </w:style>
  <w:style w:type="paragraph" w:customStyle="1" w:styleId="ZNaslov4">
    <w:name w:val="ZNaslov4"/>
    <w:basedOn w:val="Normal"/>
    <w:pPr>
      <w:suppressAutoHyphens w:val="0"/>
      <w:spacing w:after="100"/>
      <w:ind w:left="454"/>
    </w:pPr>
    <w:rPr>
      <w:rFonts w:ascii="Aldine401 BT" w:hAnsi="Aldine401 BT"/>
      <w:b/>
      <w:sz w:val="24"/>
      <w:szCs w:val="24"/>
      <w:lang w:eastAsia="hr-HR"/>
    </w:rPr>
  </w:style>
  <w:style w:type="paragraph" w:customStyle="1" w:styleId="Znaslov5">
    <w:name w:val="Znaslov5"/>
    <w:basedOn w:val="ZNaslov4"/>
    <w:pPr>
      <w:spacing w:after="140"/>
      <w:ind w:left="680"/>
    </w:pPr>
    <w:rPr>
      <w:b w:val="0"/>
      <w:bCs/>
      <w:spacing w:val="24"/>
      <w:sz w:val="22"/>
    </w:rPr>
  </w:style>
  <w:style w:type="paragraph" w:customStyle="1" w:styleId="xl118">
    <w:name w:val="xl118"/>
    <w:basedOn w:val="Normal"/>
    <w:pPr>
      <w:suppressAutoHyphens w:val="0"/>
      <w:spacing w:before="100" w:beforeAutospacing="1" w:after="100" w:afterAutospacing="1"/>
    </w:pPr>
    <w:rPr>
      <w:b/>
      <w:bCs/>
      <w:lang w:eastAsia="hr-HR"/>
    </w:rPr>
  </w:style>
  <w:style w:type="paragraph" w:customStyle="1" w:styleId="Text-2">
    <w:name w:val="Text-2"/>
    <w:basedOn w:val="Normal"/>
    <w:pPr>
      <w:widowControl w:val="0"/>
      <w:tabs>
        <w:tab w:val="left" w:pos="1701"/>
      </w:tabs>
      <w:suppressAutoHyphens w:val="0"/>
      <w:spacing w:before="180" w:after="0"/>
      <w:ind w:left="1701" w:hanging="709"/>
      <w:jc w:val="both"/>
    </w:pPr>
    <w:rPr>
      <w:rFonts w:ascii="Times New Roman" w:hAnsi="Times New Roman"/>
      <w:i/>
      <w:lang w:eastAsia="en-US"/>
    </w:rPr>
  </w:style>
  <w:style w:type="paragraph" w:customStyle="1" w:styleId="pretkol">
    <w:name w:val="pretkol"/>
    <w:basedOn w:val="Normal"/>
    <w:pPr>
      <w:suppressAutoHyphens w:val="0"/>
      <w:spacing w:after="0"/>
      <w:ind w:left="624"/>
      <w:jc w:val="both"/>
    </w:pPr>
    <w:rPr>
      <w:rFonts w:ascii="Arial Narrow" w:hAnsi="Arial Narrow"/>
      <w:i/>
      <w:sz w:val="16"/>
      <w:lang w:val="en-GB" w:eastAsia="en-US"/>
    </w:rPr>
  </w:style>
  <w:style w:type="paragraph" w:customStyle="1" w:styleId="kol">
    <w:name w:val="kol"/>
    <w:basedOn w:val="Normal"/>
    <w:pPr>
      <w:suppressAutoHyphens w:val="0"/>
      <w:spacing w:after="0"/>
      <w:ind w:right="113"/>
      <w:jc w:val="right"/>
    </w:pPr>
    <w:rPr>
      <w:rFonts w:ascii="Arial Narrow" w:hAnsi="Arial Narrow"/>
      <w:i/>
      <w:sz w:val="16"/>
      <w:szCs w:val="16"/>
      <w:lang w:val="en-GB" w:eastAsia="en-US"/>
    </w:rPr>
  </w:style>
  <w:style w:type="paragraph" w:customStyle="1" w:styleId="xl34">
    <w:name w:val="xl34"/>
    <w:basedOn w:val="Normal"/>
    <w:pPr>
      <w:pBdr>
        <w:left w:val="single" w:sz="8" w:space="0" w:color="auto"/>
        <w:right w:val="single" w:sz="4" w:space="0" w:color="auto"/>
      </w:pBdr>
      <w:suppressAutoHyphens w:val="0"/>
      <w:spacing w:before="100" w:beforeAutospacing="1" w:after="100" w:afterAutospacing="1"/>
      <w:jc w:val="center"/>
      <w:textAlignment w:val="center"/>
    </w:pPr>
    <w:rPr>
      <w:i/>
      <w:lang w:eastAsia="hr-HR"/>
    </w:rPr>
  </w:style>
  <w:style w:type="paragraph" w:customStyle="1" w:styleId="glava-2">
    <w:name w:val="glava-2"/>
    <w:pPr>
      <w:tabs>
        <w:tab w:val="center" w:pos="384"/>
        <w:tab w:val="center" w:pos="2430"/>
        <w:tab w:val="center" w:pos="4412"/>
      </w:tabs>
      <w:autoSpaceDE w:val="0"/>
      <w:autoSpaceDN w:val="0"/>
      <w:adjustRightInd w:val="0"/>
    </w:pPr>
    <w:rPr>
      <w:rFonts w:ascii="Times-NewRoman" w:hAnsi="Times-NewRoman"/>
      <w:i/>
      <w:iCs/>
      <w:sz w:val="19"/>
      <w:szCs w:val="19"/>
      <w:lang w:val="en-GB"/>
    </w:rPr>
  </w:style>
  <w:style w:type="paragraph" w:customStyle="1" w:styleId="T-119sred">
    <w:name w:val="T-11/9 sred"/>
    <w:next w:val="Normal"/>
    <w:pPr>
      <w:autoSpaceDE w:val="0"/>
      <w:autoSpaceDN w:val="0"/>
      <w:adjustRightInd w:val="0"/>
      <w:spacing w:before="128" w:after="43"/>
      <w:jc w:val="center"/>
    </w:pPr>
    <w:rPr>
      <w:rFonts w:ascii="Times-NewRoman" w:hAnsi="Times-NewRoman"/>
      <w:sz w:val="23"/>
      <w:szCs w:val="23"/>
      <w:lang w:val="en-GB"/>
    </w:rPr>
  </w:style>
  <w:style w:type="paragraph" w:customStyle="1" w:styleId="brojdesno2">
    <w:name w:val="brojdesno2"/>
    <w:next w:val="T-98-2"/>
    <w:pPr>
      <w:widowControl w:val="0"/>
      <w:autoSpaceDE w:val="0"/>
      <w:autoSpaceDN w:val="0"/>
      <w:adjustRightInd w:val="0"/>
      <w:spacing w:after="43"/>
      <w:jc w:val="right"/>
    </w:pPr>
    <w:rPr>
      <w:rFonts w:ascii="Times-NewRoman" w:hAnsi="Times-NewRoman"/>
      <w:b/>
      <w:bCs/>
      <w:lang w:val="en-GB"/>
    </w:rPr>
  </w:style>
  <w:style w:type="paragraph" w:customStyle="1" w:styleId="Body-01">
    <w:name w:val="Body-01"/>
    <w:basedOn w:val="Normal"/>
    <w:pPr>
      <w:suppressAutoHyphens w:val="0"/>
      <w:spacing w:before="60" w:after="60"/>
      <w:ind w:left="426"/>
      <w:jc w:val="both"/>
    </w:pPr>
    <w:rPr>
      <w:rFonts w:ascii="Times New Roman" w:hAnsi="Times New Roman"/>
      <w:spacing w:val="12"/>
      <w:sz w:val="20"/>
      <w:lang w:eastAsia="en-US"/>
    </w:rPr>
  </w:style>
  <w:style w:type="paragraph" w:customStyle="1" w:styleId="Bull-02">
    <w:name w:val="Bull-02"/>
    <w:basedOn w:val="Normal"/>
    <w:pPr>
      <w:suppressAutoHyphens w:val="0"/>
      <w:spacing w:before="20" w:after="20"/>
      <w:ind w:left="851" w:hanging="284"/>
      <w:jc w:val="both"/>
    </w:pPr>
    <w:rPr>
      <w:rFonts w:ascii="Times New Roman" w:hAnsi="Times New Roman"/>
      <w:spacing w:val="12"/>
      <w:sz w:val="20"/>
      <w:lang w:eastAsia="en-US"/>
    </w:rPr>
  </w:style>
  <w:style w:type="paragraph" w:customStyle="1" w:styleId="body-02">
    <w:name w:val="body-02"/>
    <w:basedOn w:val="Body-01"/>
    <w:pPr>
      <w:ind w:left="567"/>
    </w:pPr>
  </w:style>
  <w:style w:type="paragraph" w:customStyle="1" w:styleId="Podn-02">
    <w:name w:val="Podn-02"/>
    <w:basedOn w:val="Normal"/>
    <w:pPr>
      <w:suppressAutoHyphens w:val="0"/>
      <w:spacing w:before="60" w:after="60"/>
      <w:ind w:left="567"/>
      <w:jc w:val="both"/>
    </w:pPr>
    <w:rPr>
      <w:rFonts w:ascii="Times New Roman" w:hAnsi="Times New Roman"/>
      <w:b/>
      <w:spacing w:val="12"/>
      <w:sz w:val="20"/>
      <w:lang w:eastAsia="en-US"/>
    </w:rPr>
  </w:style>
  <w:style w:type="paragraph" w:customStyle="1" w:styleId="Podn-01">
    <w:name w:val="Podn-01"/>
    <w:basedOn w:val="Normal"/>
    <w:pPr>
      <w:tabs>
        <w:tab w:val="left" w:pos="567"/>
      </w:tabs>
      <w:suppressAutoHyphens w:val="0"/>
      <w:spacing w:before="240" w:after="60"/>
      <w:ind w:left="567" w:hanging="567"/>
    </w:pPr>
    <w:rPr>
      <w:rFonts w:ascii="Times New Roman" w:hAnsi="Times New Roman"/>
      <w:b/>
      <w:spacing w:val="12"/>
      <w:sz w:val="24"/>
      <w:lang w:eastAsia="en-US"/>
    </w:rPr>
  </w:style>
  <w:style w:type="paragraph" w:customStyle="1" w:styleId="Datum-01">
    <w:name w:val="Datum-01"/>
    <w:basedOn w:val="Normal"/>
    <w:pPr>
      <w:suppressAutoHyphens w:val="0"/>
      <w:spacing w:after="0"/>
      <w:jc w:val="center"/>
    </w:pPr>
    <w:rPr>
      <w:rFonts w:ascii="CRO_Swiss-Bold" w:hAnsi="CRO_Swiss-Bold"/>
      <w:spacing w:val="12"/>
      <w:sz w:val="24"/>
      <w:lang w:eastAsia="en-US"/>
    </w:rPr>
  </w:style>
  <w:style w:type="paragraph" w:customStyle="1" w:styleId="Text-1">
    <w:name w:val="Text-1"/>
    <w:basedOn w:val="Tijeloteksta"/>
    <w:pPr>
      <w:widowControl w:val="0"/>
      <w:tabs>
        <w:tab w:val="left" w:pos="993"/>
      </w:tabs>
      <w:suppressAutoHyphens w:val="0"/>
      <w:spacing w:before="240" w:after="0"/>
      <w:ind w:left="992" w:hanging="567"/>
      <w:jc w:val="both"/>
    </w:pPr>
    <w:rPr>
      <w:rFonts w:ascii="Times New Roman" w:hAnsi="Times New Roman"/>
      <w:i w:val="0"/>
      <w:lang w:eastAsia="en-US"/>
    </w:rPr>
  </w:style>
  <w:style w:type="paragraph" w:customStyle="1" w:styleId="Bullet-2">
    <w:name w:val="Bullet-2"/>
    <w:basedOn w:val="Normal"/>
    <w:pPr>
      <w:widowControl w:val="0"/>
      <w:tabs>
        <w:tab w:val="num" w:pos="644"/>
        <w:tab w:val="num" w:pos="1276"/>
      </w:tabs>
      <w:suppressAutoHyphens w:val="0"/>
      <w:spacing w:before="20" w:after="0"/>
      <w:ind w:left="1276" w:hanging="284"/>
      <w:jc w:val="both"/>
    </w:pPr>
    <w:rPr>
      <w:rFonts w:ascii="Times New Roman" w:hAnsi="Times New Roman"/>
      <w:lang w:eastAsia="en-US"/>
    </w:rPr>
  </w:style>
  <w:style w:type="paragraph" w:customStyle="1" w:styleId="font7">
    <w:name w:val="font7"/>
    <w:basedOn w:val="Normal"/>
    <w:pPr>
      <w:suppressAutoHyphens w:val="0"/>
      <w:spacing w:before="100" w:beforeAutospacing="1" w:after="100" w:afterAutospacing="1"/>
    </w:pPr>
    <w:rPr>
      <w:lang w:eastAsia="hr-HR"/>
    </w:rPr>
  </w:style>
  <w:style w:type="paragraph" w:customStyle="1" w:styleId="ZNaslov6">
    <w:name w:val="ZNaslov6"/>
    <w:basedOn w:val="Znaslov5"/>
    <w:pPr>
      <w:spacing w:after="100"/>
      <w:ind w:left="907"/>
    </w:pPr>
    <w:rPr>
      <w:spacing w:val="0"/>
      <w:sz w:val="20"/>
    </w:rPr>
  </w:style>
  <w:style w:type="paragraph" w:customStyle="1" w:styleId="Tablicasadraj1">
    <w:name w:val="Tablica sadržaj1"/>
    <w:basedOn w:val="ZTekst1"/>
    <w:pPr>
      <w:tabs>
        <w:tab w:val="left" w:pos="1091"/>
        <w:tab w:val="left" w:pos="1553"/>
      </w:tabs>
      <w:spacing w:after="0"/>
      <w:ind w:right="516"/>
      <w:jc w:val="right"/>
    </w:pPr>
  </w:style>
  <w:style w:type="paragraph" w:customStyle="1" w:styleId="BlockQuotation">
    <w:name w:val="Block Quotation"/>
    <w:basedOn w:val="Normal"/>
    <w:pPr>
      <w:widowControl w:val="0"/>
      <w:suppressAutoHyphens w:val="0"/>
      <w:spacing w:after="0" w:line="240" w:lineRule="atLeast"/>
      <w:ind w:left="284" w:right="-1" w:hanging="284"/>
      <w:jc w:val="both"/>
    </w:pPr>
    <w:rPr>
      <w:color w:val="000000"/>
      <w:sz w:val="24"/>
      <w:lang w:val="en-AU" w:eastAsia="en-US"/>
    </w:rPr>
  </w:style>
  <w:style w:type="paragraph" w:customStyle="1" w:styleId="Bullet-3">
    <w:name w:val="Bullet-3"/>
    <w:basedOn w:val="Normal"/>
    <w:pPr>
      <w:widowControl w:val="0"/>
      <w:tabs>
        <w:tab w:val="num" w:pos="360"/>
      </w:tabs>
      <w:suppressAutoHyphens w:val="0"/>
      <w:spacing w:before="60" w:after="0"/>
      <w:ind w:left="1985" w:hanging="284"/>
      <w:jc w:val="both"/>
    </w:pPr>
    <w:rPr>
      <w:rFonts w:ascii="Times New Roman" w:hAnsi="Times New Roman"/>
      <w:bCs/>
      <w:lang w:eastAsia="en-US"/>
    </w:rPr>
  </w:style>
  <w:style w:type="paragraph" w:customStyle="1" w:styleId="noge">
    <w:name w:val="noge"/>
    <w:pPr>
      <w:tabs>
        <w:tab w:val="left" w:pos="1087"/>
        <w:tab w:val="right" w:pos="8120"/>
        <w:tab w:val="center" w:pos="9079"/>
      </w:tabs>
      <w:autoSpaceDE w:val="0"/>
      <w:autoSpaceDN w:val="0"/>
      <w:adjustRightInd w:val="0"/>
      <w:spacing w:after="43"/>
      <w:ind w:left="64"/>
    </w:pPr>
    <w:rPr>
      <w:rFonts w:ascii="Times-NewRoman" w:hAnsi="Times-NewRoman"/>
      <w:color w:val="000000"/>
      <w:sz w:val="19"/>
      <w:szCs w:val="19"/>
      <w:lang w:val="en-GB"/>
    </w:rPr>
  </w:style>
  <w:style w:type="paragraph" w:customStyle="1" w:styleId="xl89">
    <w:name w:val="xl89"/>
    <w:basedOn w:val="Normal"/>
    <w:pPr>
      <w:pBdr>
        <w:left w:val="single" w:sz="4" w:space="0" w:color="auto"/>
        <w:bottom w:val="single" w:sz="4" w:space="0" w:color="auto"/>
      </w:pBdr>
      <w:suppressAutoHyphens w:val="0"/>
      <w:spacing w:before="100" w:beforeAutospacing="1" w:after="100" w:afterAutospacing="1"/>
      <w:jc w:val="both"/>
      <w:textAlignment w:val="top"/>
    </w:pPr>
    <w:rPr>
      <w:rFonts w:ascii="Times New Roman" w:hAnsi="Times New Roman"/>
      <w:sz w:val="24"/>
      <w:szCs w:val="24"/>
      <w:lang w:val="en-GB" w:eastAsia="en-US"/>
    </w:rPr>
  </w:style>
  <w:style w:type="paragraph" w:customStyle="1" w:styleId="Trecarazina">
    <w:name w:val="Treca razina"/>
    <w:basedOn w:val="Normal"/>
    <w:pPr>
      <w:suppressAutoHyphens w:val="0"/>
      <w:overflowPunct w:val="0"/>
      <w:autoSpaceDE w:val="0"/>
      <w:autoSpaceDN w:val="0"/>
      <w:adjustRightInd w:val="0"/>
      <w:spacing w:before="720" w:after="240"/>
      <w:jc w:val="both"/>
      <w:textAlignment w:val="baseline"/>
    </w:pPr>
    <w:rPr>
      <w:b/>
      <w:bCs/>
      <w:smallCaps/>
      <w:sz w:val="28"/>
      <w:lang w:val="en-US" w:eastAsia="en-US"/>
    </w:rPr>
  </w:style>
  <w:style w:type="paragraph" w:customStyle="1" w:styleId="Style2">
    <w:name w:val="Style2"/>
    <w:basedOn w:val="Normal"/>
    <w:pPr>
      <w:spacing w:before="480" w:after="240"/>
      <w:ind w:left="1134" w:hanging="1134"/>
    </w:pPr>
    <w:rPr>
      <w:b/>
      <w:smallCaps/>
      <w:sz w:val="30"/>
      <w:szCs w:val="30"/>
      <w:lang w:eastAsia="hr-HR"/>
    </w:rPr>
  </w:style>
  <w:style w:type="paragraph" w:customStyle="1" w:styleId="Style14ptBoldNotItalicSmallcapsBefore12ptAfter">
    <w:name w:val="Style 14 pt Bold Not Italic Small caps Before:  12 pt After:  ..."/>
    <w:basedOn w:val="Normal"/>
    <w:pPr>
      <w:suppressAutoHyphens w:val="0"/>
      <w:overflowPunct w:val="0"/>
      <w:autoSpaceDE w:val="0"/>
      <w:autoSpaceDN w:val="0"/>
      <w:adjustRightInd w:val="0"/>
      <w:spacing w:before="240" w:after="240"/>
      <w:jc w:val="both"/>
      <w:textAlignment w:val="baseline"/>
    </w:pPr>
    <w:rPr>
      <w:b/>
      <w:bCs/>
      <w:smallCaps/>
      <w:kern w:val="28"/>
      <w:sz w:val="28"/>
      <w:lang w:val="en-US" w:eastAsia="en-US"/>
    </w:rPr>
  </w:style>
  <w:style w:type="paragraph" w:customStyle="1" w:styleId="Style15ptBoldNotItalicSmallcapsLeftLeft0cmHangi">
    <w:name w:val="Style 15 pt Bold Not Italic Small caps Left Left:  0 cm Hangi..."/>
    <w:basedOn w:val="Normal"/>
    <w:pPr>
      <w:suppressAutoHyphens w:val="0"/>
      <w:overflowPunct w:val="0"/>
      <w:autoSpaceDE w:val="0"/>
      <w:autoSpaceDN w:val="0"/>
      <w:adjustRightInd w:val="0"/>
      <w:spacing w:before="480" w:after="240"/>
      <w:ind w:left="1134" w:hanging="1134"/>
      <w:textAlignment w:val="baseline"/>
    </w:pPr>
    <w:rPr>
      <w:b/>
      <w:bCs/>
      <w:smallCaps/>
      <w:sz w:val="30"/>
      <w:lang w:val="en-US" w:eastAsia="en-US"/>
    </w:rPr>
  </w:style>
  <w:style w:type="paragraph" w:customStyle="1" w:styleId="Style14ptBoldNotItalicSmallcapsBefore12ptAfter1">
    <w:name w:val="Style 14 pt Bold Not Italic Small caps Before:  12 pt After:  ...1"/>
    <w:basedOn w:val="Normal"/>
    <w:pPr>
      <w:suppressAutoHyphens w:val="0"/>
      <w:overflowPunct w:val="0"/>
      <w:autoSpaceDE w:val="0"/>
      <w:autoSpaceDN w:val="0"/>
      <w:adjustRightInd w:val="0"/>
      <w:spacing w:before="240" w:after="240"/>
      <w:jc w:val="both"/>
      <w:textAlignment w:val="baseline"/>
    </w:pPr>
    <w:rPr>
      <w:b/>
      <w:bCs/>
      <w:smallCaps/>
      <w:kern w:val="28"/>
      <w:sz w:val="28"/>
      <w:lang w:val="en-US" w:eastAsia="en-US"/>
    </w:rPr>
  </w:style>
  <w:style w:type="paragraph" w:customStyle="1" w:styleId="Style14ptBoldNotItalicSmallcapsBefore24ptAfter">
    <w:name w:val="Style 14 pt Bold Not Italic Small caps Before:  24 pt After:  ..."/>
    <w:basedOn w:val="Normal"/>
    <w:pPr>
      <w:suppressAutoHyphens w:val="0"/>
      <w:overflowPunct w:val="0"/>
      <w:autoSpaceDE w:val="0"/>
      <w:autoSpaceDN w:val="0"/>
      <w:adjustRightInd w:val="0"/>
      <w:spacing w:before="480" w:after="240"/>
      <w:jc w:val="both"/>
      <w:textAlignment w:val="baseline"/>
    </w:pPr>
    <w:rPr>
      <w:b/>
      <w:bCs/>
      <w:smallCaps/>
      <w:kern w:val="28"/>
      <w:sz w:val="28"/>
      <w:lang w:val="en-US" w:eastAsia="en-US"/>
    </w:rPr>
  </w:style>
  <w:style w:type="paragraph" w:customStyle="1" w:styleId="Style3">
    <w:name w:val="Style3"/>
    <w:basedOn w:val="Normal"/>
    <w:pPr>
      <w:suppressAutoHyphens w:val="0"/>
      <w:overflowPunct w:val="0"/>
      <w:autoSpaceDE w:val="0"/>
      <w:autoSpaceDN w:val="0"/>
      <w:adjustRightInd w:val="0"/>
      <w:spacing w:after="0"/>
      <w:jc w:val="both"/>
      <w:textAlignment w:val="baseline"/>
      <w:outlineLvl w:val="1"/>
    </w:pPr>
    <w:rPr>
      <w:kern w:val="28"/>
      <w:szCs w:val="30"/>
      <w:lang w:eastAsia="hr-HR"/>
    </w:rPr>
  </w:style>
  <w:style w:type="paragraph" w:customStyle="1" w:styleId="Vrbani">
    <w:name w:val="Vrbani"/>
    <w:basedOn w:val="Normal"/>
    <w:pPr>
      <w:suppressAutoHyphens w:val="0"/>
      <w:spacing w:after="0"/>
    </w:pPr>
    <w:rPr>
      <w:i/>
      <w:szCs w:val="24"/>
      <w:lang w:val="en-US" w:eastAsia="en-US"/>
    </w:rPr>
  </w:style>
  <w:style w:type="character" w:customStyle="1" w:styleId="spelle">
    <w:name w:val="spelle"/>
    <w:basedOn w:val="Zadanifontodlomka"/>
  </w:style>
  <w:style w:type="paragraph" w:customStyle="1" w:styleId="po">
    <w:name w:val="po"/>
    <w:basedOn w:val="Normal"/>
    <w:pPr>
      <w:suppressAutoHyphens w:val="0"/>
      <w:spacing w:before="120" w:after="0"/>
      <w:jc w:val="both"/>
    </w:pPr>
    <w:rPr>
      <w:rFonts w:ascii="Times New Roman" w:hAnsi="Times New Roman"/>
      <w:b/>
      <w:sz w:val="24"/>
      <w:lang w:val="en-GB" w:eastAsia="hr-HR"/>
    </w:rPr>
  </w:style>
  <w:style w:type="paragraph" w:customStyle="1" w:styleId="tabela">
    <w:name w:val="tabela"/>
    <w:basedOn w:val="Normal"/>
    <w:pPr>
      <w:suppressAutoHyphens w:val="0"/>
      <w:spacing w:after="0" w:line="360" w:lineRule="atLeast"/>
      <w:jc w:val="both"/>
    </w:pPr>
    <w:rPr>
      <w:sz w:val="24"/>
      <w:lang w:eastAsia="hr-HR"/>
    </w:rPr>
  </w:style>
  <w:style w:type="paragraph" w:customStyle="1" w:styleId="Odlomakpopisa1">
    <w:name w:val="Odlomak popisa1"/>
    <w:basedOn w:val="Normal"/>
    <w:uiPriority w:val="34"/>
    <w:qFormat/>
    <w:pPr>
      <w:ind w:left="708"/>
    </w:pPr>
  </w:style>
  <w:style w:type="paragraph" w:customStyle="1" w:styleId="Broj">
    <w:name w:val="Broj"/>
    <w:basedOn w:val="Normal"/>
    <w:pPr>
      <w:numPr>
        <w:ilvl w:val="11"/>
        <w:numId w:val="6"/>
      </w:numPr>
      <w:tabs>
        <w:tab w:val="clear" w:pos="360"/>
      </w:tabs>
      <w:suppressAutoHyphens w:val="0"/>
      <w:spacing w:after="0" w:line="360" w:lineRule="auto"/>
      <w:ind w:left="426" w:hanging="426"/>
      <w:jc w:val="both"/>
    </w:pPr>
    <w:rPr>
      <w:rFonts w:ascii="Times New Roman" w:hAnsi="Times New Roman"/>
      <w:sz w:val="24"/>
      <w:lang w:eastAsia="hr-HR"/>
    </w:rPr>
  </w:style>
  <w:style w:type="paragraph" w:styleId="Popis3">
    <w:name w:val="List 3"/>
    <w:basedOn w:val="Normal"/>
    <w:semiHidden/>
    <w:pPr>
      <w:ind w:left="849" w:hanging="283"/>
      <w:contextualSpacing/>
    </w:pPr>
  </w:style>
  <w:style w:type="paragraph" w:styleId="Tekstbalonia">
    <w:name w:val="Balloon Text"/>
    <w:basedOn w:val="Normal"/>
    <w:link w:val="TekstbaloniaChar1"/>
    <w:unhideWhenUsed/>
    <w:pPr>
      <w:spacing w:after="0"/>
    </w:pPr>
    <w:rPr>
      <w:rFonts w:ascii="Tahoma" w:hAnsi="Tahoma" w:cs="Tahoma"/>
      <w:sz w:val="16"/>
      <w:szCs w:val="16"/>
    </w:rPr>
  </w:style>
  <w:style w:type="character" w:customStyle="1" w:styleId="TekstbaloniaChar">
    <w:name w:val="Tekst balončića Char"/>
    <w:semiHidden/>
    <w:rPr>
      <w:rFonts w:ascii="Tahoma" w:hAnsi="Tahoma" w:cs="Tahoma"/>
      <w:sz w:val="16"/>
      <w:szCs w:val="16"/>
      <w:lang w:eastAsia="ar-SA"/>
    </w:rPr>
  </w:style>
  <w:style w:type="paragraph" w:styleId="Popis5">
    <w:name w:val="List 5"/>
    <w:basedOn w:val="Normal"/>
    <w:semiHidden/>
    <w:unhideWhenUsed/>
    <w:pPr>
      <w:ind w:left="1415" w:hanging="283"/>
      <w:contextualSpacing/>
    </w:pPr>
  </w:style>
  <w:style w:type="paragraph" w:customStyle="1" w:styleId="t-98bezuvl">
    <w:name w:val="t-98bezuvl"/>
    <w:basedOn w:val="Normal"/>
    <w:rsid w:val="00DB38F1"/>
    <w:pPr>
      <w:suppressAutoHyphens w:val="0"/>
      <w:spacing w:before="100" w:beforeAutospacing="1" w:after="100" w:afterAutospacing="1"/>
    </w:pPr>
    <w:rPr>
      <w:rFonts w:ascii="Times New Roman" w:hAnsi="Times New Roman"/>
      <w:sz w:val="24"/>
      <w:szCs w:val="24"/>
      <w:lang w:eastAsia="hr-HR"/>
    </w:rPr>
  </w:style>
  <w:style w:type="paragraph" w:customStyle="1" w:styleId="Ime">
    <w:name w:val="Ime"/>
    <w:basedOn w:val="Normal"/>
    <w:autoRedefine/>
    <w:rsid w:val="0012065F"/>
    <w:pPr>
      <w:suppressAutoHyphens w:val="0"/>
      <w:spacing w:after="0"/>
      <w:jc w:val="right"/>
    </w:pPr>
    <w:rPr>
      <w:sz w:val="18"/>
      <w:szCs w:val="18"/>
      <w:lang w:eastAsia="en-US"/>
    </w:rPr>
  </w:style>
  <w:style w:type="paragraph" w:styleId="Obinouvueno">
    <w:name w:val="Normal Indent"/>
    <w:basedOn w:val="Normal"/>
    <w:rsid w:val="0012065F"/>
    <w:pPr>
      <w:suppressAutoHyphens w:val="0"/>
      <w:spacing w:after="0"/>
      <w:ind w:left="720"/>
    </w:pPr>
    <w:rPr>
      <w:rFonts w:ascii="HR_Times New Roman" w:hAnsi="HR_Times New Roman"/>
      <w:sz w:val="24"/>
      <w:lang w:val="en-GB" w:eastAsia="en-US"/>
    </w:rPr>
  </w:style>
  <w:style w:type="table" w:styleId="Reetkatablice">
    <w:name w:val="Table Grid"/>
    <w:basedOn w:val="Obinatablica"/>
    <w:uiPriority w:val="39"/>
    <w:rsid w:val="0012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brajanje">
    <w:name w:val="Nabrajanje"/>
    <w:basedOn w:val="Normal"/>
    <w:autoRedefine/>
    <w:rsid w:val="00861E99"/>
    <w:pPr>
      <w:tabs>
        <w:tab w:val="left" w:pos="6804"/>
      </w:tabs>
      <w:suppressAutoHyphens w:val="0"/>
      <w:spacing w:after="0"/>
      <w:ind w:left="142"/>
      <w:jc w:val="both"/>
    </w:pPr>
    <w:rPr>
      <w:lang w:eastAsia="hr-HR"/>
    </w:rPr>
  </w:style>
  <w:style w:type="paragraph" w:customStyle="1" w:styleId="Meunaslov">
    <w:name w:val="Međunaslov"/>
    <w:basedOn w:val="Normal"/>
    <w:autoRedefine/>
    <w:rsid w:val="00E91D71"/>
    <w:pPr>
      <w:keepNext/>
      <w:keepLines/>
      <w:suppressAutoHyphens w:val="0"/>
      <w:spacing w:before="240" w:after="240"/>
      <w:ind w:left="567"/>
    </w:pPr>
    <w:rPr>
      <w:caps/>
      <w:sz w:val="20"/>
      <w:lang w:eastAsia="hr-HR"/>
    </w:rPr>
  </w:style>
  <w:style w:type="paragraph" w:customStyle="1" w:styleId="Naslovnica">
    <w:name w:val="Naslovnica"/>
    <w:basedOn w:val="Normal"/>
    <w:rsid w:val="00861E99"/>
    <w:pPr>
      <w:suppressAutoHyphens w:val="0"/>
      <w:spacing w:after="0"/>
    </w:pPr>
    <w:rPr>
      <w:rFonts w:ascii="Times New Roman" w:hAnsi="Times New Roman"/>
      <w:sz w:val="20"/>
      <w:szCs w:val="24"/>
      <w:lang w:eastAsia="hr-HR"/>
    </w:rPr>
  </w:style>
  <w:style w:type="paragraph" w:customStyle="1" w:styleId="Podnaslov4">
    <w:name w:val="Podnaslov4"/>
    <w:basedOn w:val="Normal"/>
    <w:next w:val="Tekst"/>
    <w:rsid w:val="00861E99"/>
    <w:pPr>
      <w:keepNext/>
      <w:tabs>
        <w:tab w:val="left" w:pos="1134"/>
      </w:tabs>
      <w:suppressAutoHyphens w:val="0"/>
      <w:spacing w:before="240" w:after="240"/>
      <w:outlineLvl w:val="2"/>
    </w:pPr>
    <w:rPr>
      <w:b/>
      <w:caps/>
      <w:sz w:val="24"/>
      <w:szCs w:val="24"/>
      <w:lang w:eastAsia="hr-HR"/>
    </w:rPr>
  </w:style>
  <w:style w:type="character" w:customStyle="1" w:styleId="ZaglavljeChar">
    <w:name w:val="Zaglavlje Char"/>
    <w:aliases w:val=" Char Char Char Char Char"/>
    <w:link w:val="Zaglavlje"/>
    <w:uiPriority w:val="99"/>
    <w:rsid w:val="00861E99"/>
    <w:rPr>
      <w:rFonts w:ascii="Arial" w:hAnsi="Arial"/>
      <w:sz w:val="22"/>
      <w:lang w:val="hr-HR" w:eastAsia="ar-SA" w:bidi="ar-SA"/>
    </w:rPr>
  </w:style>
  <w:style w:type="character" w:customStyle="1" w:styleId="ObinitekstChar">
    <w:name w:val="Obični tekst Char"/>
    <w:link w:val="Obinitekst"/>
    <w:rsid w:val="00861E99"/>
    <w:rPr>
      <w:rFonts w:ascii="Courier New" w:hAnsi="Courier New"/>
      <w:lang w:val="en-AU" w:eastAsia="en-US" w:bidi="ar-SA"/>
    </w:rPr>
  </w:style>
  <w:style w:type="paragraph" w:customStyle="1" w:styleId="xl24">
    <w:name w:val="xl24"/>
    <w:basedOn w:val="Normal"/>
    <w:rsid w:val="00AB2315"/>
    <w:pPr>
      <w:suppressAutoHyphens w:val="0"/>
      <w:spacing w:before="100" w:beforeAutospacing="1" w:after="100" w:afterAutospacing="1"/>
      <w:jc w:val="center"/>
    </w:pPr>
    <w:rPr>
      <w:rFonts w:ascii="Times New Roman" w:hAnsi="Times New Roman"/>
      <w:sz w:val="24"/>
      <w:szCs w:val="24"/>
      <w:lang w:eastAsia="hr-HR"/>
    </w:rPr>
  </w:style>
  <w:style w:type="character" w:customStyle="1" w:styleId="googqs-tidbit-0">
    <w:name w:val="goog_qs-tidbit-0"/>
    <w:basedOn w:val="Zadanifontodlomka"/>
    <w:rsid w:val="001D1C4B"/>
  </w:style>
  <w:style w:type="character" w:styleId="Naglaeno">
    <w:name w:val="Strong"/>
    <w:uiPriority w:val="22"/>
    <w:qFormat/>
    <w:rsid w:val="00376AC8"/>
    <w:rPr>
      <w:b/>
      <w:bCs/>
    </w:rPr>
  </w:style>
  <w:style w:type="paragraph" w:customStyle="1" w:styleId="TPtekst">
    <w:name w:val="TP_tekst"/>
    <w:basedOn w:val="Normal"/>
    <w:link w:val="TPtekstChar"/>
    <w:rsid w:val="00E91752"/>
    <w:pPr>
      <w:suppressAutoHyphens w:val="0"/>
      <w:spacing w:after="0"/>
    </w:pPr>
    <w:rPr>
      <w:rFonts w:ascii="Franklin Gothic Book" w:hAnsi="Franklin Gothic Book"/>
      <w:color w:val="000000"/>
      <w:kern w:val="28"/>
      <w:sz w:val="24"/>
      <w:lang w:eastAsia="hr-HR"/>
    </w:rPr>
  </w:style>
  <w:style w:type="character" w:customStyle="1" w:styleId="NaslovChar">
    <w:name w:val="Naslov Char"/>
    <w:link w:val="Naslov"/>
    <w:rsid w:val="00E91752"/>
    <w:rPr>
      <w:rFonts w:ascii="Arial" w:eastAsia="Tahoma" w:hAnsi="Arial" w:cs="Tahoma"/>
      <w:sz w:val="28"/>
      <w:szCs w:val="28"/>
      <w:lang w:eastAsia="ar-SA"/>
    </w:rPr>
  </w:style>
  <w:style w:type="character" w:customStyle="1" w:styleId="TPtekstChar">
    <w:name w:val="TP_tekst Char"/>
    <w:link w:val="TPtekst"/>
    <w:rsid w:val="00E91752"/>
    <w:rPr>
      <w:rFonts w:ascii="Franklin Gothic Book" w:hAnsi="Franklin Gothic Book"/>
      <w:color w:val="000000"/>
      <w:kern w:val="28"/>
      <w:sz w:val="24"/>
    </w:rPr>
  </w:style>
  <w:style w:type="character" w:customStyle="1" w:styleId="TekstfusnoteChar">
    <w:name w:val="Tekst fusnote Char"/>
    <w:link w:val="Tekstfusnote"/>
    <w:rsid w:val="00205E00"/>
    <w:rPr>
      <w:rFonts w:ascii="Arial" w:hAnsi="Arial"/>
      <w:sz w:val="18"/>
      <w:lang w:eastAsia="ar-SA"/>
    </w:rPr>
  </w:style>
  <w:style w:type="character" w:customStyle="1" w:styleId="TijelotekstaChar">
    <w:name w:val="Tijelo teksta Char"/>
    <w:aliases w:val="uvlaka 2 Char,uvlaka 3 Char, prva uvlaka Char, prva uvlaka 2 Char"/>
    <w:link w:val="Tijeloteksta"/>
    <w:rsid w:val="00205E00"/>
    <w:rPr>
      <w:rFonts w:ascii="Arial" w:hAnsi="Arial"/>
      <w:i/>
      <w:sz w:val="22"/>
      <w:lang w:eastAsia="ar-SA"/>
    </w:rPr>
  </w:style>
  <w:style w:type="character" w:customStyle="1" w:styleId="Naslov9Char">
    <w:name w:val="Naslov 9 Char"/>
    <w:link w:val="Naslov9"/>
    <w:rsid w:val="00205E00"/>
    <w:rPr>
      <w:rFonts w:ascii="Arial" w:hAnsi="Arial"/>
      <w:b/>
      <w:sz w:val="52"/>
      <w:lang w:eastAsia="ar-SA"/>
    </w:rPr>
  </w:style>
  <w:style w:type="character" w:customStyle="1" w:styleId="UvuenotijelotekstaChar">
    <w:name w:val="Uvučeno tijelo teksta Char"/>
    <w:link w:val="Uvuenotijeloteksta"/>
    <w:rsid w:val="00205E00"/>
    <w:rPr>
      <w:rFonts w:ascii="Arial" w:hAnsi="Arial"/>
      <w:sz w:val="22"/>
      <w:lang w:eastAsia="ar-SA"/>
    </w:rPr>
  </w:style>
  <w:style w:type="character" w:customStyle="1" w:styleId="Naslov2Char">
    <w:name w:val="Naslov 2 Char"/>
    <w:aliases w:val="Heading 2 PODNASLOV Char"/>
    <w:link w:val="Naslov2"/>
    <w:uiPriority w:val="9"/>
    <w:rsid w:val="00365D56"/>
    <w:rPr>
      <w:b/>
      <w:caps/>
      <w:color w:val="121512"/>
      <w:lang w:val="en-US" w:eastAsia="ar-SA"/>
    </w:rPr>
  </w:style>
  <w:style w:type="character" w:customStyle="1" w:styleId="Naslov3Char">
    <w:name w:val="Naslov 3 Char"/>
    <w:link w:val="Naslov3"/>
    <w:rsid w:val="00205E00"/>
    <w:rPr>
      <w:rFonts w:ascii="Arial" w:hAnsi="Arial"/>
      <w:b/>
      <w:sz w:val="22"/>
      <w:lang w:val="de-DE" w:eastAsia="ar-SA"/>
    </w:rPr>
  </w:style>
  <w:style w:type="character" w:customStyle="1" w:styleId="Naslov4Char">
    <w:name w:val="Naslov 4 Char"/>
    <w:link w:val="Naslov4"/>
    <w:rsid w:val="00205E00"/>
    <w:rPr>
      <w:rFonts w:ascii="Arial" w:hAnsi="Arial"/>
      <w:i/>
      <w:color w:val="000000"/>
      <w:sz w:val="22"/>
      <w:u w:val="single"/>
      <w:lang w:eastAsia="ar-SA"/>
    </w:rPr>
  </w:style>
  <w:style w:type="character" w:customStyle="1" w:styleId="Naslov5Char">
    <w:name w:val="Naslov 5 Char"/>
    <w:link w:val="Naslov5"/>
    <w:rsid w:val="00205E00"/>
    <w:rPr>
      <w:rFonts w:ascii="Arial" w:hAnsi="Arial"/>
      <w:b/>
      <w:sz w:val="22"/>
      <w:lang w:eastAsia="ar-SA"/>
    </w:rPr>
  </w:style>
  <w:style w:type="character" w:customStyle="1" w:styleId="Naslov6Char">
    <w:name w:val="Naslov 6 Char"/>
    <w:link w:val="Naslov6"/>
    <w:rsid w:val="00205E00"/>
    <w:rPr>
      <w:rFonts w:ascii="Arial" w:hAnsi="Arial"/>
      <w:sz w:val="56"/>
      <w:lang w:eastAsia="ar-SA"/>
    </w:rPr>
  </w:style>
  <w:style w:type="character" w:customStyle="1" w:styleId="Naslov7Char">
    <w:name w:val="Naslov 7 Char"/>
    <w:aliases w:val="NASLOV GL Char"/>
    <w:link w:val="Naslov7"/>
    <w:rsid w:val="00811E21"/>
    <w:rPr>
      <w:b/>
      <w:caps/>
      <w:lang w:eastAsia="ar-SA"/>
    </w:rPr>
  </w:style>
  <w:style w:type="character" w:customStyle="1" w:styleId="Naslov8Char">
    <w:name w:val="Naslov 8 Char"/>
    <w:link w:val="Naslov8"/>
    <w:rsid w:val="00205E00"/>
    <w:rPr>
      <w:rFonts w:ascii="Arial" w:hAnsi="Arial"/>
      <w:b/>
      <w:sz w:val="24"/>
      <w:lang w:eastAsia="ar-SA"/>
    </w:rPr>
  </w:style>
  <w:style w:type="character" w:customStyle="1" w:styleId="PodnojeChar1">
    <w:name w:val="Podnožje Char1"/>
    <w:aliases w:val=" Char Char1"/>
    <w:link w:val="Podnoje"/>
    <w:rsid w:val="00205E00"/>
    <w:rPr>
      <w:rFonts w:ascii="Arial" w:hAnsi="Arial"/>
      <w:sz w:val="22"/>
      <w:lang w:eastAsia="ar-SA"/>
    </w:rPr>
  </w:style>
  <w:style w:type="paragraph" w:customStyle="1" w:styleId="DefaultParagraphFont1">
    <w:name w:val="Default Paragraph Font1"/>
    <w:next w:val="Normal"/>
    <w:rsid w:val="00205E00"/>
    <w:rPr>
      <w:rFonts w:ascii="MS Serif" w:eastAsia="Batang" w:hAnsi="MS Serif"/>
      <w:noProof/>
    </w:rPr>
  </w:style>
  <w:style w:type="character" w:customStyle="1" w:styleId="Tijeloteksta-uvlaka2Char">
    <w:name w:val="Tijelo teksta - uvlaka 2 Char"/>
    <w:aliases w:val="  uvlaka 2 Char"/>
    <w:link w:val="Tijeloteksta-uvlaka2"/>
    <w:rsid w:val="00205E00"/>
    <w:rPr>
      <w:rFonts w:ascii="Arial" w:hAnsi="Arial"/>
      <w:sz w:val="22"/>
      <w:szCs w:val="24"/>
      <w:lang w:eastAsia="en-US"/>
    </w:rPr>
  </w:style>
  <w:style w:type="character" w:customStyle="1" w:styleId="Tijeloteksta-uvlaka3Char1">
    <w:name w:val="Tijelo teksta - uvlaka 3 Char1"/>
    <w:aliases w:val=" uvlaka 3 Char"/>
    <w:link w:val="Tijeloteksta-uvlaka3"/>
    <w:rsid w:val="00205E00"/>
    <w:rPr>
      <w:rFonts w:ascii="Arial" w:hAnsi="Arial"/>
      <w:sz w:val="16"/>
      <w:szCs w:val="16"/>
      <w:lang w:eastAsia="en-US"/>
    </w:rPr>
  </w:style>
  <w:style w:type="paragraph" w:styleId="Kartadokumenta">
    <w:name w:val="Document Map"/>
    <w:basedOn w:val="Normal"/>
    <w:link w:val="KartadokumentaChar"/>
    <w:rsid w:val="00205E00"/>
    <w:pPr>
      <w:shd w:val="clear" w:color="auto" w:fill="000080"/>
      <w:suppressAutoHyphens w:val="0"/>
      <w:spacing w:after="0"/>
    </w:pPr>
    <w:rPr>
      <w:rFonts w:ascii="Tahoma" w:eastAsia="Batang" w:hAnsi="Tahoma" w:cs="Tahoma"/>
      <w:noProof/>
      <w:sz w:val="20"/>
      <w:lang w:eastAsia="hr-HR"/>
    </w:rPr>
  </w:style>
  <w:style w:type="character" w:customStyle="1" w:styleId="KartadokumentaChar">
    <w:name w:val="Karta dokumenta Char"/>
    <w:link w:val="Kartadokumenta"/>
    <w:rsid w:val="00205E00"/>
    <w:rPr>
      <w:rFonts w:ascii="Tahoma" w:eastAsia="Batang" w:hAnsi="Tahoma" w:cs="Tahoma"/>
      <w:noProof/>
      <w:shd w:val="clear" w:color="auto" w:fill="000080"/>
    </w:rPr>
  </w:style>
  <w:style w:type="character" w:customStyle="1" w:styleId="Tijeloteksta2Char">
    <w:name w:val="Tijelo teksta 2 Char"/>
    <w:link w:val="Tijeloteksta2"/>
    <w:rsid w:val="00205E00"/>
    <w:rPr>
      <w:rFonts w:ascii="Arial" w:hAnsi="Arial"/>
      <w:sz w:val="22"/>
      <w:szCs w:val="24"/>
      <w:lang w:eastAsia="en-US"/>
    </w:rPr>
  </w:style>
  <w:style w:type="character" w:customStyle="1" w:styleId="Tijeloteksta3Char">
    <w:name w:val="Tijelo teksta 3 Char"/>
    <w:link w:val="Tijeloteksta3"/>
    <w:rsid w:val="00205E00"/>
    <w:rPr>
      <w:rFonts w:ascii="Arial" w:hAnsi="Arial"/>
      <w:sz w:val="16"/>
      <w:szCs w:val="16"/>
      <w:lang w:eastAsia="en-US"/>
    </w:rPr>
  </w:style>
  <w:style w:type="paragraph" w:customStyle="1" w:styleId="xl35">
    <w:name w:val="xl35"/>
    <w:basedOn w:val="Normal"/>
    <w:rsid w:val="00205E00"/>
    <w:pPr>
      <w:pBdr>
        <w:bottom w:val="double" w:sz="6" w:space="0" w:color="auto"/>
      </w:pBdr>
      <w:suppressAutoHyphens w:val="0"/>
      <w:spacing w:before="100" w:beforeAutospacing="1" w:after="100" w:afterAutospacing="1"/>
      <w:jc w:val="right"/>
    </w:pPr>
    <w:rPr>
      <w:rFonts w:ascii="Arial Unicode MS" w:eastAsia="Arial Unicode MS" w:hAnsi="Arial Unicode MS" w:cs="Arial Unicode MS"/>
      <w:noProof/>
      <w:sz w:val="24"/>
      <w:szCs w:val="24"/>
      <w:lang w:val="en-GB" w:eastAsia="en-US"/>
    </w:rPr>
  </w:style>
  <w:style w:type="paragraph" w:customStyle="1" w:styleId="Normal3">
    <w:name w:val="Normal3"/>
    <w:basedOn w:val="Normal"/>
    <w:rsid w:val="00205E00"/>
    <w:pPr>
      <w:suppressAutoHyphens w:val="0"/>
      <w:spacing w:before="60" w:after="60"/>
      <w:jc w:val="both"/>
    </w:pPr>
    <w:rPr>
      <w:noProof/>
      <w:sz w:val="20"/>
      <w:lang w:val="en-GB" w:eastAsia="hr-HR"/>
    </w:rPr>
  </w:style>
  <w:style w:type="paragraph" w:customStyle="1" w:styleId="KKK">
    <w:name w:val="KKK"/>
    <w:basedOn w:val="Normal"/>
    <w:rsid w:val="00205E00"/>
    <w:pPr>
      <w:widowControl w:val="0"/>
      <w:suppressAutoHyphens w:val="0"/>
      <w:spacing w:after="0"/>
    </w:pPr>
    <w:rPr>
      <w:rFonts w:ascii="HRHelvetica" w:hAnsi="HRHelvetica"/>
      <w:noProof/>
      <w:sz w:val="20"/>
      <w:lang w:val="en-US" w:eastAsia="hr-HR"/>
    </w:rPr>
  </w:style>
  <w:style w:type="paragraph" w:customStyle="1" w:styleId="Naslovcentralno">
    <w:name w:val="Naslov centralno"/>
    <w:rsid w:val="00205E00"/>
    <w:pPr>
      <w:suppressAutoHyphens/>
      <w:spacing w:before="240" w:after="240"/>
      <w:jc w:val="center"/>
    </w:pPr>
    <w:rPr>
      <w:b/>
      <w:caps/>
      <w:spacing w:val="60"/>
      <w:kern w:val="1"/>
      <w:sz w:val="28"/>
      <w:szCs w:val="28"/>
      <w:lang w:eastAsia="ar-SA"/>
    </w:rPr>
  </w:style>
  <w:style w:type="paragraph" w:customStyle="1" w:styleId="Datum1">
    <w:name w:val="Datum1"/>
    <w:basedOn w:val="Normal"/>
    <w:rsid w:val="00205E00"/>
    <w:pPr>
      <w:spacing w:after="0"/>
    </w:pPr>
    <w:rPr>
      <w:noProof/>
    </w:rPr>
  </w:style>
  <w:style w:type="paragraph" w:customStyle="1" w:styleId="Nazivmanji">
    <w:name w:val="Naziv_manji"/>
    <w:basedOn w:val="Normal"/>
    <w:rsid w:val="00205E00"/>
    <w:pPr>
      <w:keepNext/>
      <w:spacing w:before="240" w:after="60" w:line="480" w:lineRule="auto"/>
      <w:outlineLvl w:val="0"/>
    </w:pPr>
    <w:rPr>
      <w:i/>
      <w:caps/>
      <w:noProof/>
      <w:kern w:val="1"/>
      <w:sz w:val="24"/>
    </w:rPr>
  </w:style>
  <w:style w:type="paragraph" w:customStyle="1" w:styleId="Tekstizmeutablica">
    <w:name w:val="Tekst između tablica"/>
    <w:basedOn w:val="Tekst"/>
    <w:rsid w:val="00205E00"/>
    <w:pPr>
      <w:tabs>
        <w:tab w:val="left" w:pos="567"/>
      </w:tabs>
      <w:suppressAutoHyphens/>
      <w:spacing w:before="240" w:after="240" w:line="240" w:lineRule="auto"/>
      <w:ind w:firstLine="567"/>
    </w:pPr>
    <w:rPr>
      <w:rFonts w:ascii="Arial" w:hAnsi="Arial"/>
      <w:noProof/>
      <w:sz w:val="22"/>
      <w:lang w:eastAsia="ar-SA"/>
    </w:rPr>
  </w:style>
  <w:style w:type="paragraph" w:customStyle="1" w:styleId="Naslov12">
    <w:name w:val="Naslov1"/>
    <w:basedOn w:val="Normal"/>
    <w:rsid w:val="00205E00"/>
    <w:pPr>
      <w:keepNext/>
      <w:tabs>
        <w:tab w:val="left" w:pos="1134"/>
      </w:tabs>
      <w:suppressAutoHyphens w:val="0"/>
      <w:spacing w:before="240" w:after="240"/>
      <w:outlineLvl w:val="2"/>
    </w:pPr>
    <w:rPr>
      <w:rFonts w:ascii="Futura Lt BT" w:hAnsi="Futura Lt BT"/>
      <w:b/>
      <w:caps/>
      <w:noProof/>
      <w:sz w:val="24"/>
      <w:szCs w:val="24"/>
      <w:lang w:eastAsia="en-US"/>
    </w:rPr>
  </w:style>
  <w:style w:type="paragraph" w:customStyle="1" w:styleId="Naziv">
    <w:name w:val="Naziv"/>
    <w:basedOn w:val="Normal"/>
    <w:rsid w:val="00205E00"/>
    <w:pPr>
      <w:keepNext/>
      <w:suppressAutoHyphens w:val="0"/>
      <w:spacing w:before="240" w:after="60" w:line="480" w:lineRule="auto"/>
      <w:outlineLvl w:val="0"/>
    </w:pPr>
    <w:rPr>
      <w:rFonts w:ascii="Futura Lt BT" w:hAnsi="Futura Lt BT"/>
      <w:b/>
      <w:caps/>
      <w:noProof/>
      <w:kern w:val="28"/>
      <w:sz w:val="28"/>
      <w:lang w:eastAsia="en-US"/>
    </w:rPr>
  </w:style>
  <w:style w:type="paragraph" w:customStyle="1" w:styleId="Default">
    <w:name w:val="Default"/>
    <w:rsid w:val="00205E00"/>
    <w:pPr>
      <w:spacing w:line="240" w:lineRule="atLeast"/>
    </w:pPr>
    <w:rPr>
      <w:rFonts w:ascii="Helvetica" w:hAnsi="Helvetica"/>
      <w:color w:val="000000"/>
      <w:sz w:val="24"/>
      <w:lang w:val="en-US"/>
    </w:rPr>
  </w:style>
  <w:style w:type="character" w:customStyle="1" w:styleId="TekstkomentaraChar">
    <w:name w:val="Tekst komentara Char"/>
    <w:aliases w:val=" Char Char Char Char1"/>
    <w:link w:val="Tekstkomentara"/>
    <w:uiPriority w:val="99"/>
    <w:qFormat/>
    <w:rsid w:val="00205E00"/>
    <w:rPr>
      <w:rFonts w:ascii="Arial" w:hAnsi="Arial"/>
      <w:lang w:eastAsia="ar-SA"/>
    </w:rPr>
  </w:style>
  <w:style w:type="paragraph" w:customStyle="1" w:styleId="Tekst1">
    <w:name w:val="Tekst 1"/>
    <w:basedOn w:val="Normal"/>
    <w:rsid w:val="00205E00"/>
    <w:pPr>
      <w:suppressAutoHyphens w:val="0"/>
      <w:spacing w:after="0"/>
      <w:jc w:val="both"/>
    </w:pPr>
    <w:rPr>
      <w:noProof/>
      <w:sz w:val="24"/>
      <w:lang w:val="en-US" w:eastAsia="en-US"/>
    </w:rPr>
  </w:style>
  <w:style w:type="character" w:customStyle="1" w:styleId="TekstbaloniaChar1">
    <w:name w:val="Tekst balončića Char1"/>
    <w:link w:val="Tekstbalonia"/>
    <w:rsid w:val="00205E00"/>
    <w:rPr>
      <w:rFonts w:ascii="Tahoma" w:hAnsi="Tahoma" w:cs="Tahoma"/>
      <w:sz w:val="16"/>
      <w:szCs w:val="16"/>
      <w:lang w:eastAsia="ar-SA"/>
    </w:rPr>
  </w:style>
  <w:style w:type="paragraph" w:styleId="Odlomakpopisa">
    <w:name w:val="List Paragraph"/>
    <w:basedOn w:val="Normal"/>
    <w:link w:val="OdlomakpopisaChar"/>
    <w:uiPriority w:val="34"/>
    <w:qFormat/>
    <w:rsid w:val="00205E00"/>
    <w:pPr>
      <w:suppressAutoHyphens w:val="0"/>
      <w:spacing w:after="0"/>
      <w:ind w:left="708"/>
    </w:pPr>
    <w:rPr>
      <w:rFonts w:ascii="Futura Lt BT" w:eastAsia="Batang" w:hAnsi="Futura Lt BT"/>
      <w:noProof/>
      <w:sz w:val="20"/>
      <w:lang w:eastAsia="hr-HR"/>
    </w:rPr>
  </w:style>
  <w:style w:type="paragraph" w:customStyle="1" w:styleId="Footer---LeftCol">
    <w:name w:val="Footer---LeftCol"/>
    <w:basedOn w:val="Normal"/>
    <w:uiPriority w:val="99"/>
    <w:rsid w:val="0084549E"/>
    <w:pPr>
      <w:tabs>
        <w:tab w:val="right" w:pos="3312"/>
      </w:tabs>
      <w:suppressAutoHyphens w:val="0"/>
      <w:spacing w:after="0"/>
      <w:jc w:val="both"/>
    </w:pPr>
    <w:rPr>
      <w:sz w:val="24"/>
      <w:lang w:eastAsia="en-US"/>
    </w:rPr>
  </w:style>
  <w:style w:type="character" w:customStyle="1" w:styleId="WinXPProSP3">
    <w:name w:val="Win XP Pro SP3"/>
    <w:semiHidden/>
    <w:rsid w:val="007F1596"/>
    <w:rPr>
      <w:rFonts w:ascii="Arial" w:hAnsi="Arial" w:cs="Arial"/>
      <w:color w:val="auto"/>
      <w:sz w:val="20"/>
      <w:szCs w:val="20"/>
    </w:rPr>
  </w:style>
  <w:style w:type="paragraph" w:styleId="Bezproreda">
    <w:name w:val="No Spacing"/>
    <w:uiPriority w:val="1"/>
    <w:rsid w:val="007F1596"/>
    <w:rPr>
      <w:rFonts w:ascii="Calibri" w:hAnsi="Calibri"/>
    </w:rPr>
  </w:style>
  <w:style w:type="paragraph" w:customStyle="1" w:styleId="Odlomakpopisa2">
    <w:name w:val="Odlomak popisa2"/>
    <w:basedOn w:val="Normal"/>
    <w:uiPriority w:val="34"/>
    <w:qFormat/>
    <w:rsid w:val="00014638"/>
    <w:pPr>
      <w:suppressAutoHyphens w:val="0"/>
      <w:spacing w:after="200" w:line="276" w:lineRule="auto"/>
      <w:ind w:left="720"/>
      <w:contextualSpacing/>
    </w:pPr>
    <w:rPr>
      <w:rFonts w:ascii="Calibri" w:hAnsi="Calibri"/>
      <w:lang w:eastAsia="hr-HR"/>
    </w:rPr>
  </w:style>
  <w:style w:type="paragraph" w:styleId="Revizija">
    <w:name w:val="Revision"/>
    <w:hidden/>
    <w:uiPriority w:val="99"/>
    <w:semiHidden/>
    <w:rsid w:val="00A00A97"/>
    <w:rPr>
      <w:lang w:eastAsia="ar-SA"/>
    </w:rPr>
  </w:style>
  <w:style w:type="table" w:customStyle="1" w:styleId="PlainTable41">
    <w:name w:val="Plain Table 41"/>
    <w:basedOn w:val="Obinatablica"/>
    <w:uiPriority w:val="44"/>
    <w:rsid w:val="008B752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rekapitulacija">
    <w:name w:val="rekapitulacija"/>
    <w:rsid w:val="005F2065"/>
    <w:pPr>
      <w:tabs>
        <w:tab w:val="left" w:pos="576"/>
        <w:tab w:val="left" w:pos="1152"/>
        <w:tab w:val="right" w:pos="9408"/>
      </w:tabs>
      <w:spacing w:line="240" w:lineRule="exact"/>
      <w:jc w:val="both"/>
    </w:pPr>
    <w:rPr>
      <w:rFonts w:ascii="Univers_PC" w:hAnsi="Univers_PC"/>
      <w:lang w:val="en-US"/>
    </w:rPr>
  </w:style>
  <w:style w:type="paragraph" w:customStyle="1" w:styleId="box468791">
    <w:name w:val="box_468791"/>
    <w:basedOn w:val="Normal"/>
    <w:rsid w:val="003E0A74"/>
    <w:pPr>
      <w:suppressAutoHyphens w:val="0"/>
      <w:spacing w:before="100" w:beforeAutospacing="1" w:after="100" w:afterAutospacing="1"/>
    </w:pPr>
    <w:rPr>
      <w:rFonts w:ascii="Times New Roman" w:hAnsi="Times New Roman"/>
      <w:sz w:val="24"/>
      <w:szCs w:val="24"/>
      <w:lang w:eastAsia="hr-HR"/>
    </w:rPr>
  </w:style>
  <w:style w:type="paragraph" w:customStyle="1" w:styleId="NoSpacing1">
    <w:name w:val="No Spacing1"/>
    <w:uiPriority w:val="1"/>
    <w:rsid w:val="001212FA"/>
    <w:rPr>
      <w:sz w:val="24"/>
      <w:szCs w:val="24"/>
    </w:rPr>
  </w:style>
  <w:style w:type="character" w:styleId="Istaknuto">
    <w:name w:val="Emphasis"/>
    <w:uiPriority w:val="20"/>
    <w:qFormat/>
    <w:rsid w:val="002E6451"/>
    <w:rPr>
      <w:i/>
      <w:iCs/>
    </w:rPr>
  </w:style>
  <w:style w:type="character" w:styleId="Nerijeenospominjanje">
    <w:name w:val="Unresolved Mention"/>
    <w:uiPriority w:val="99"/>
    <w:semiHidden/>
    <w:unhideWhenUsed/>
    <w:rsid w:val="00190EA3"/>
    <w:rPr>
      <w:color w:val="605E5C"/>
      <w:shd w:val="clear" w:color="auto" w:fill="E1DFDD"/>
    </w:rPr>
  </w:style>
  <w:style w:type="paragraph" w:styleId="Predmetkomentara">
    <w:name w:val="annotation subject"/>
    <w:basedOn w:val="Tekstkomentara"/>
    <w:next w:val="Tekstkomentara"/>
    <w:link w:val="PredmetkomentaraChar"/>
    <w:uiPriority w:val="99"/>
    <w:semiHidden/>
    <w:unhideWhenUsed/>
    <w:rsid w:val="0074037C"/>
    <w:rPr>
      <w:b/>
      <w:bCs/>
    </w:rPr>
  </w:style>
  <w:style w:type="character" w:customStyle="1" w:styleId="PredmetkomentaraChar">
    <w:name w:val="Predmet komentara Char"/>
    <w:link w:val="Predmetkomentara"/>
    <w:uiPriority w:val="99"/>
    <w:semiHidden/>
    <w:rsid w:val="0074037C"/>
    <w:rPr>
      <w:rFonts w:ascii="Arial" w:hAnsi="Arial"/>
      <w:b/>
      <w:bCs/>
      <w:lang w:val="hr-HR" w:eastAsia="ar-SA"/>
    </w:rPr>
  </w:style>
  <w:style w:type="table" w:customStyle="1" w:styleId="188">
    <w:name w:val="188"/>
    <w:basedOn w:val="Obinatablica"/>
    <w:tblPr>
      <w:tblStyleRowBandSize w:val="1"/>
      <w:tblStyleColBandSize w:val="1"/>
      <w:tblCellMar>
        <w:left w:w="115" w:type="dxa"/>
        <w:right w:w="115" w:type="dxa"/>
      </w:tblCellMar>
    </w:tblPr>
  </w:style>
  <w:style w:type="table" w:customStyle="1" w:styleId="187">
    <w:name w:val="187"/>
    <w:basedOn w:val="Obinatablica"/>
    <w:tblPr>
      <w:tblStyleRowBandSize w:val="1"/>
      <w:tblStyleColBandSize w:val="1"/>
      <w:tblCellMar>
        <w:left w:w="115" w:type="dxa"/>
        <w:right w:w="115" w:type="dxa"/>
      </w:tblCellMar>
    </w:tblPr>
  </w:style>
  <w:style w:type="table" w:customStyle="1" w:styleId="186">
    <w:name w:val="186"/>
    <w:basedOn w:val="Obinatablica"/>
    <w:tblPr>
      <w:tblStyleRowBandSize w:val="1"/>
      <w:tblStyleColBandSize w:val="1"/>
      <w:tblCellMar>
        <w:left w:w="115" w:type="dxa"/>
        <w:right w:w="115" w:type="dxa"/>
      </w:tblCellMar>
    </w:tblPr>
  </w:style>
  <w:style w:type="table" w:customStyle="1" w:styleId="185">
    <w:name w:val="185"/>
    <w:basedOn w:val="Obinatablica"/>
    <w:tblPr>
      <w:tblStyleRowBandSize w:val="1"/>
      <w:tblStyleColBandSize w:val="1"/>
      <w:tblCellMar>
        <w:left w:w="115" w:type="dxa"/>
        <w:right w:w="115" w:type="dxa"/>
      </w:tblCellMar>
    </w:tblPr>
  </w:style>
  <w:style w:type="table" w:customStyle="1" w:styleId="184">
    <w:name w:val="184"/>
    <w:basedOn w:val="Obinatablica"/>
    <w:tblPr>
      <w:tblStyleRowBandSize w:val="1"/>
      <w:tblStyleColBandSize w:val="1"/>
      <w:tblCellMar>
        <w:left w:w="115" w:type="dxa"/>
        <w:right w:w="115" w:type="dxa"/>
      </w:tblCellMar>
    </w:tblPr>
  </w:style>
  <w:style w:type="table" w:customStyle="1" w:styleId="183">
    <w:name w:val="183"/>
    <w:basedOn w:val="Obinatablica"/>
    <w:tblPr>
      <w:tblStyleRowBandSize w:val="1"/>
      <w:tblStyleColBandSize w:val="1"/>
      <w:tblCellMar>
        <w:left w:w="115" w:type="dxa"/>
        <w:right w:w="115" w:type="dxa"/>
      </w:tblCellMar>
    </w:tblPr>
  </w:style>
  <w:style w:type="table" w:customStyle="1" w:styleId="182">
    <w:name w:val="182"/>
    <w:basedOn w:val="Obinatablica"/>
    <w:tblPr>
      <w:tblStyleRowBandSize w:val="1"/>
      <w:tblStyleColBandSize w:val="1"/>
      <w:tblCellMar>
        <w:left w:w="115" w:type="dxa"/>
        <w:right w:w="115" w:type="dxa"/>
      </w:tblCellMar>
    </w:tblPr>
  </w:style>
  <w:style w:type="table" w:customStyle="1" w:styleId="181">
    <w:name w:val="181"/>
    <w:basedOn w:val="Obinatablica"/>
    <w:tblPr>
      <w:tblStyleRowBandSize w:val="1"/>
      <w:tblStyleColBandSize w:val="1"/>
      <w:tblCellMar>
        <w:left w:w="115" w:type="dxa"/>
        <w:right w:w="115" w:type="dxa"/>
      </w:tblCellMar>
    </w:tblPr>
  </w:style>
  <w:style w:type="table" w:customStyle="1" w:styleId="180">
    <w:name w:val="180"/>
    <w:basedOn w:val="Obinatablica"/>
    <w:tblPr>
      <w:tblStyleRowBandSize w:val="1"/>
      <w:tblStyleColBandSize w:val="1"/>
      <w:tblCellMar>
        <w:left w:w="115" w:type="dxa"/>
        <w:right w:w="115" w:type="dxa"/>
      </w:tblCellMar>
    </w:tblPr>
  </w:style>
  <w:style w:type="table" w:customStyle="1" w:styleId="179">
    <w:name w:val="179"/>
    <w:basedOn w:val="Obinatablica"/>
    <w:tblPr>
      <w:tblStyleRowBandSize w:val="1"/>
      <w:tblStyleColBandSize w:val="1"/>
      <w:tblCellMar>
        <w:left w:w="115" w:type="dxa"/>
        <w:right w:w="115" w:type="dxa"/>
      </w:tblCellMar>
    </w:tblPr>
  </w:style>
  <w:style w:type="table" w:customStyle="1" w:styleId="178">
    <w:name w:val="178"/>
    <w:basedOn w:val="Obinatablica"/>
    <w:tblPr>
      <w:tblStyleRowBandSize w:val="1"/>
      <w:tblStyleColBandSize w:val="1"/>
      <w:tblCellMar>
        <w:left w:w="115" w:type="dxa"/>
        <w:right w:w="115" w:type="dxa"/>
      </w:tblCellMar>
    </w:tblPr>
  </w:style>
  <w:style w:type="table" w:customStyle="1" w:styleId="177">
    <w:name w:val="177"/>
    <w:basedOn w:val="Obinatablica"/>
    <w:tblPr>
      <w:tblStyleRowBandSize w:val="1"/>
      <w:tblStyleColBandSize w:val="1"/>
      <w:tblCellMar>
        <w:left w:w="115" w:type="dxa"/>
        <w:right w:w="115" w:type="dxa"/>
      </w:tblCellMar>
    </w:tblPr>
  </w:style>
  <w:style w:type="table" w:customStyle="1" w:styleId="176">
    <w:name w:val="176"/>
    <w:basedOn w:val="Obinatablica"/>
    <w:tblPr>
      <w:tblStyleRowBandSize w:val="1"/>
      <w:tblStyleColBandSize w:val="1"/>
      <w:tblCellMar>
        <w:left w:w="115" w:type="dxa"/>
        <w:right w:w="115" w:type="dxa"/>
      </w:tblCellMar>
    </w:tblPr>
  </w:style>
  <w:style w:type="table" w:customStyle="1" w:styleId="175">
    <w:name w:val="175"/>
    <w:basedOn w:val="Obinatablica"/>
    <w:tblPr>
      <w:tblStyleRowBandSize w:val="1"/>
      <w:tblStyleColBandSize w:val="1"/>
      <w:tblCellMar>
        <w:left w:w="115" w:type="dxa"/>
        <w:right w:w="115" w:type="dxa"/>
      </w:tblCellMar>
    </w:tblPr>
  </w:style>
  <w:style w:type="table" w:customStyle="1" w:styleId="174">
    <w:name w:val="174"/>
    <w:basedOn w:val="Obinatablica"/>
    <w:tblPr>
      <w:tblStyleRowBandSize w:val="1"/>
      <w:tblStyleColBandSize w:val="1"/>
      <w:tblCellMar>
        <w:left w:w="115" w:type="dxa"/>
        <w:right w:w="115" w:type="dxa"/>
      </w:tblCellMar>
    </w:tblPr>
  </w:style>
  <w:style w:type="table" w:customStyle="1" w:styleId="173">
    <w:name w:val="173"/>
    <w:basedOn w:val="Obinatablica"/>
    <w:tblPr>
      <w:tblStyleRowBandSize w:val="1"/>
      <w:tblStyleColBandSize w:val="1"/>
      <w:tblCellMar>
        <w:left w:w="115" w:type="dxa"/>
        <w:right w:w="115" w:type="dxa"/>
      </w:tblCellMar>
    </w:tblPr>
  </w:style>
  <w:style w:type="table" w:customStyle="1" w:styleId="172">
    <w:name w:val="172"/>
    <w:basedOn w:val="Obinatablica"/>
    <w:tblPr>
      <w:tblStyleRowBandSize w:val="1"/>
      <w:tblStyleColBandSize w:val="1"/>
      <w:tblCellMar>
        <w:left w:w="115" w:type="dxa"/>
        <w:right w:w="115" w:type="dxa"/>
      </w:tblCellMar>
    </w:tblPr>
  </w:style>
  <w:style w:type="table" w:customStyle="1" w:styleId="171">
    <w:name w:val="171"/>
    <w:basedOn w:val="Obinatablica"/>
    <w:tblPr>
      <w:tblStyleRowBandSize w:val="1"/>
      <w:tblStyleColBandSize w:val="1"/>
      <w:tblCellMar>
        <w:left w:w="115" w:type="dxa"/>
        <w:right w:w="115" w:type="dxa"/>
      </w:tblCellMar>
    </w:tblPr>
  </w:style>
  <w:style w:type="paragraph" w:customStyle="1" w:styleId="Opisslike1">
    <w:name w:val="Opis slike1"/>
    <w:basedOn w:val="Odlomakpopisa"/>
    <w:link w:val="OpisslikeChar"/>
    <w:rsid w:val="00F340DC"/>
    <w:pPr>
      <w:numPr>
        <w:numId w:val="7"/>
      </w:numPr>
      <w:tabs>
        <w:tab w:val="left" w:pos="993"/>
      </w:tabs>
      <w:spacing w:before="20" w:after="48" w:line="360" w:lineRule="auto"/>
    </w:pPr>
    <w:rPr>
      <w:rFonts w:ascii="Arial" w:hAnsi="Arial"/>
      <w:sz w:val="18"/>
    </w:rPr>
  </w:style>
  <w:style w:type="character" w:customStyle="1" w:styleId="OdlomakpopisaChar">
    <w:name w:val="Odlomak popisa Char"/>
    <w:basedOn w:val="Zadanifontodlomka"/>
    <w:link w:val="Odlomakpopisa"/>
    <w:uiPriority w:val="34"/>
    <w:rsid w:val="00F340DC"/>
    <w:rPr>
      <w:rFonts w:ascii="Futura Lt BT" w:eastAsia="Batang" w:hAnsi="Futura Lt BT"/>
      <w:noProof/>
      <w:sz w:val="20"/>
    </w:rPr>
  </w:style>
  <w:style w:type="character" w:customStyle="1" w:styleId="OpisslikeChar">
    <w:name w:val="Opis slike Char"/>
    <w:basedOn w:val="OdlomakpopisaChar"/>
    <w:link w:val="Opisslike1"/>
    <w:rsid w:val="00F340DC"/>
    <w:rPr>
      <w:rFonts w:ascii="Futura Lt BT" w:eastAsia="Batang" w:hAnsi="Futura Lt BT"/>
      <w:noProof/>
      <w:sz w:val="18"/>
    </w:rPr>
  </w:style>
  <w:style w:type="table" w:customStyle="1" w:styleId="170">
    <w:name w:val="170"/>
    <w:basedOn w:val="Obinatablica"/>
    <w:tblPr>
      <w:tblStyleRowBandSize w:val="1"/>
      <w:tblStyleColBandSize w:val="1"/>
      <w:tblCellMar>
        <w:left w:w="115" w:type="dxa"/>
        <w:right w:w="115" w:type="dxa"/>
      </w:tblCellMar>
    </w:tblPr>
  </w:style>
  <w:style w:type="table" w:customStyle="1" w:styleId="169">
    <w:name w:val="169"/>
    <w:basedOn w:val="Obinatablica"/>
    <w:tblPr>
      <w:tblStyleRowBandSize w:val="1"/>
      <w:tblStyleColBandSize w:val="1"/>
      <w:tblCellMar>
        <w:left w:w="115" w:type="dxa"/>
        <w:right w:w="115" w:type="dxa"/>
      </w:tblCellMar>
    </w:tblPr>
  </w:style>
  <w:style w:type="table" w:customStyle="1" w:styleId="168">
    <w:name w:val="168"/>
    <w:basedOn w:val="Obinatablica"/>
    <w:tblPr>
      <w:tblStyleRowBandSize w:val="1"/>
      <w:tblStyleColBandSize w:val="1"/>
      <w:tblCellMar>
        <w:left w:w="115" w:type="dxa"/>
        <w:right w:w="115" w:type="dxa"/>
      </w:tblCellMar>
    </w:tblPr>
  </w:style>
  <w:style w:type="table" w:customStyle="1" w:styleId="167">
    <w:name w:val="167"/>
    <w:basedOn w:val="Obinatablica"/>
    <w:tblPr>
      <w:tblStyleRowBandSize w:val="1"/>
      <w:tblStyleColBandSize w:val="1"/>
      <w:tblCellMar>
        <w:left w:w="115" w:type="dxa"/>
        <w:right w:w="115" w:type="dxa"/>
      </w:tblCellMar>
    </w:tblPr>
  </w:style>
  <w:style w:type="table" w:customStyle="1" w:styleId="166">
    <w:name w:val="166"/>
    <w:basedOn w:val="Obinatablica"/>
    <w:tblPr>
      <w:tblStyleRowBandSize w:val="1"/>
      <w:tblStyleColBandSize w:val="1"/>
      <w:tblCellMar>
        <w:left w:w="115" w:type="dxa"/>
        <w:right w:w="115" w:type="dxa"/>
      </w:tblCellMar>
    </w:tblPr>
  </w:style>
  <w:style w:type="table" w:customStyle="1" w:styleId="165">
    <w:name w:val="165"/>
    <w:basedOn w:val="Obinatablica"/>
    <w:tblPr>
      <w:tblStyleRowBandSize w:val="1"/>
      <w:tblStyleColBandSize w:val="1"/>
      <w:tblCellMar>
        <w:left w:w="115" w:type="dxa"/>
        <w:right w:w="115" w:type="dxa"/>
      </w:tblCellMar>
    </w:tblPr>
  </w:style>
  <w:style w:type="table" w:customStyle="1" w:styleId="164">
    <w:name w:val="164"/>
    <w:basedOn w:val="Obinatablica"/>
    <w:tblPr>
      <w:tblStyleRowBandSize w:val="1"/>
      <w:tblStyleColBandSize w:val="1"/>
      <w:tblCellMar>
        <w:left w:w="115" w:type="dxa"/>
        <w:right w:w="115" w:type="dxa"/>
      </w:tblCellMar>
    </w:tblPr>
  </w:style>
  <w:style w:type="table" w:customStyle="1" w:styleId="163">
    <w:name w:val="163"/>
    <w:basedOn w:val="Obinatablica"/>
    <w:tblPr>
      <w:tblStyleRowBandSize w:val="1"/>
      <w:tblStyleColBandSize w:val="1"/>
      <w:tblCellMar>
        <w:left w:w="115" w:type="dxa"/>
        <w:right w:w="115" w:type="dxa"/>
      </w:tblCellMar>
    </w:tblPr>
  </w:style>
  <w:style w:type="table" w:customStyle="1" w:styleId="162">
    <w:name w:val="162"/>
    <w:basedOn w:val="Obinatablica"/>
    <w:tblPr>
      <w:tblStyleRowBandSize w:val="1"/>
      <w:tblStyleColBandSize w:val="1"/>
      <w:tblCellMar>
        <w:left w:w="115" w:type="dxa"/>
        <w:right w:w="115" w:type="dxa"/>
      </w:tblCellMar>
    </w:tblPr>
  </w:style>
  <w:style w:type="table" w:customStyle="1" w:styleId="161">
    <w:name w:val="161"/>
    <w:basedOn w:val="Obinatablica"/>
    <w:tblPr>
      <w:tblStyleRowBandSize w:val="1"/>
      <w:tblStyleColBandSize w:val="1"/>
      <w:tblCellMar>
        <w:left w:w="115" w:type="dxa"/>
        <w:right w:w="115" w:type="dxa"/>
      </w:tblCellMar>
    </w:tblPr>
  </w:style>
  <w:style w:type="table" w:customStyle="1" w:styleId="160">
    <w:name w:val="160"/>
    <w:basedOn w:val="Obinatablica"/>
    <w:tblPr>
      <w:tblStyleRowBandSize w:val="1"/>
      <w:tblStyleColBandSize w:val="1"/>
      <w:tblCellMar>
        <w:left w:w="115" w:type="dxa"/>
        <w:right w:w="115" w:type="dxa"/>
      </w:tblCellMar>
    </w:tblPr>
  </w:style>
  <w:style w:type="table" w:customStyle="1" w:styleId="159">
    <w:name w:val="159"/>
    <w:basedOn w:val="Obinatablica"/>
    <w:tblPr>
      <w:tblStyleRowBandSize w:val="1"/>
      <w:tblStyleColBandSize w:val="1"/>
      <w:tblCellMar>
        <w:left w:w="115" w:type="dxa"/>
        <w:right w:w="115" w:type="dxa"/>
      </w:tblCellMar>
    </w:tblPr>
  </w:style>
  <w:style w:type="table" w:customStyle="1" w:styleId="158">
    <w:name w:val="158"/>
    <w:basedOn w:val="Obinatablica"/>
    <w:tblPr>
      <w:tblStyleRowBandSize w:val="1"/>
      <w:tblStyleColBandSize w:val="1"/>
      <w:tblCellMar>
        <w:left w:w="115" w:type="dxa"/>
        <w:right w:w="115" w:type="dxa"/>
      </w:tblCellMar>
    </w:tblPr>
  </w:style>
  <w:style w:type="table" w:customStyle="1" w:styleId="157">
    <w:name w:val="157"/>
    <w:basedOn w:val="Obinatablica"/>
    <w:tblPr>
      <w:tblStyleRowBandSize w:val="1"/>
      <w:tblStyleColBandSize w:val="1"/>
      <w:tblCellMar>
        <w:left w:w="115" w:type="dxa"/>
        <w:right w:w="115" w:type="dxa"/>
      </w:tblCellMar>
    </w:tblPr>
  </w:style>
  <w:style w:type="table" w:customStyle="1" w:styleId="156">
    <w:name w:val="156"/>
    <w:basedOn w:val="Obinatablica"/>
    <w:tblPr>
      <w:tblStyleRowBandSize w:val="1"/>
      <w:tblStyleColBandSize w:val="1"/>
      <w:tblCellMar>
        <w:left w:w="115" w:type="dxa"/>
        <w:right w:w="115" w:type="dxa"/>
      </w:tblCellMar>
    </w:tblPr>
  </w:style>
  <w:style w:type="table" w:customStyle="1" w:styleId="155">
    <w:name w:val="155"/>
    <w:basedOn w:val="Obinatablica"/>
    <w:tblPr>
      <w:tblStyleRowBandSize w:val="1"/>
      <w:tblStyleColBandSize w:val="1"/>
      <w:tblCellMar>
        <w:left w:w="115" w:type="dxa"/>
        <w:right w:w="115" w:type="dxa"/>
      </w:tblCellMar>
    </w:tblPr>
  </w:style>
  <w:style w:type="table" w:customStyle="1" w:styleId="154">
    <w:name w:val="154"/>
    <w:basedOn w:val="Obinatablica"/>
    <w:tblPr>
      <w:tblStyleRowBandSize w:val="1"/>
      <w:tblStyleColBandSize w:val="1"/>
      <w:tblCellMar>
        <w:left w:w="115" w:type="dxa"/>
        <w:right w:w="115" w:type="dxa"/>
      </w:tblCellMar>
    </w:tblPr>
  </w:style>
  <w:style w:type="table" w:customStyle="1" w:styleId="153">
    <w:name w:val="153"/>
    <w:basedOn w:val="Obinatablica"/>
    <w:tblPr>
      <w:tblStyleRowBandSize w:val="1"/>
      <w:tblStyleColBandSize w:val="1"/>
      <w:tblCellMar>
        <w:left w:w="115" w:type="dxa"/>
        <w:right w:w="115" w:type="dxa"/>
      </w:tblCellMar>
    </w:tblPr>
  </w:style>
  <w:style w:type="table" w:customStyle="1" w:styleId="152">
    <w:name w:val="152"/>
    <w:basedOn w:val="Obinatablica"/>
    <w:tblPr>
      <w:tblStyleRowBandSize w:val="1"/>
      <w:tblStyleColBandSize w:val="1"/>
      <w:tblCellMar>
        <w:left w:w="115" w:type="dxa"/>
        <w:right w:w="115" w:type="dxa"/>
      </w:tblCellMar>
    </w:tblPr>
  </w:style>
  <w:style w:type="table" w:customStyle="1" w:styleId="151">
    <w:name w:val="151"/>
    <w:basedOn w:val="Obinatablica"/>
    <w:tblPr>
      <w:tblStyleRowBandSize w:val="1"/>
      <w:tblStyleColBandSize w:val="1"/>
      <w:tblCellMar>
        <w:left w:w="115" w:type="dxa"/>
        <w:right w:w="115" w:type="dxa"/>
      </w:tblCellMar>
    </w:tblPr>
  </w:style>
  <w:style w:type="table" w:customStyle="1" w:styleId="150">
    <w:name w:val="150"/>
    <w:basedOn w:val="Obinatablica"/>
    <w:tblPr>
      <w:tblStyleRowBandSize w:val="1"/>
      <w:tblStyleColBandSize w:val="1"/>
      <w:tblCellMar>
        <w:left w:w="115" w:type="dxa"/>
        <w:right w:w="115" w:type="dxa"/>
      </w:tblCellMar>
    </w:tblPr>
  </w:style>
  <w:style w:type="table" w:customStyle="1" w:styleId="149">
    <w:name w:val="149"/>
    <w:basedOn w:val="Obinatablica"/>
    <w:tblPr>
      <w:tblStyleRowBandSize w:val="1"/>
      <w:tblStyleColBandSize w:val="1"/>
      <w:tblCellMar>
        <w:left w:w="115" w:type="dxa"/>
        <w:right w:w="115" w:type="dxa"/>
      </w:tblCellMar>
    </w:tblPr>
  </w:style>
  <w:style w:type="table" w:customStyle="1" w:styleId="148">
    <w:name w:val="148"/>
    <w:basedOn w:val="Obinatablica"/>
    <w:tblPr>
      <w:tblStyleRowBandSize w:val="1"/>
      <w:tblStyleColBandSize w:val="1"/>
      <w:tblCellMar>
        <w:left w:w="115" w:type="dxa"/>
        <w:right w:w="115" w:type="dxa"/>
      </w:tblCellMar>
    </w:tblPr>
  </w:style>
  <w:style w:type="table" w:customStyle="1" w:styleId="147">
    <w:name w:val="147"/>
    <w:basedOn w:val="Obinatablica"/>
    <w:tblPr>
      <w:tblStyleRowBandSize w:val="1"/>
      <w:tblStyleColBandSize w:val="1"/>
      <w:tblCellMar>
        <w:left w:w="115" w:type="dxa"/>
        <w:right w:w="115" w:type="dxa"/>
      </w:tblCellMar>
    </w:tblPr>
  </w:style>
  <w:style w:type="table" w:customStyle="1" w:styleId="146">
    <w:name w:val="146"/>
    <w:basedOn w:val="Obinatablica"/>
    <w:tblPr>
      <w:tblStyleRowBandSize w:val="1"/>
      <w:tblStyleColBandSize w:val="1"/>
      <w:tblCellMar>
        <w:left w:w="115" w:type="dxa"/>
        <w:right w:w="115" w:type="dxa"/>
      </w:tblCellMar>
    </w:tblPr>
  </w:style>
  <w:style w:type="table" w:customStyle="1" w:styleId="145">
    <w:name w:val="145"/>
    <w:basedOn w:val="Obinatablica"/>
    <w:tblPr>
      <w:tblStyleRowBandSize w:val="1"/>
      <w:tblStyleColBandSize w:val="1"/>
      <w:tblCellMar>
        <w:left w:w="115" w:type="dxa"/>
        <w:right w:w="115" w:type="dxa"/>
      </w:tblCellMar>
    </w:tblPr>
  </w:style>
  <w:style w:type="table" w:customStyle="1" w:styleId="144">
    <w:name w:val="144"/>
    <w:basedOn w:val="Obinatablica"/>
    <w:tblPr>
      <w:tblStyleRowBandSize w:val="1"/>
      <w:tblStyleColBandSize w:val="1"/>
      <w:tblCellMar>
        <w:left w:w="115" w:type="dxa"/>
        <w:right w:w="115" w:type="dxa"/>
      </w:tblCellMar>
    </w:tblPr>
  </w:style>
  <w:style w:type="table" w:customStyle="1" w:styleId="143">
    <w:name w:val="143"/>
    <w:basedOn w:val="Obinatablica"/>
    <w:tblPr>
      <w:tblStyleRowBandSize w:val="1"/>
      <w:tblStyleColBandSize w:val="1"/>
      <w:tblCellMar>
        <w:left w:w="115" w:type="dxa"/>
        <w:right w:w="115" w:type="dxa"/>
      </w:tblCellMar>
    </w:tblPr>
  </w:style>
  <w:style w:type="table" w:customStyle="1" w:styleId="142">
    <w:name w:val="142"/>
    <w:basedOn w:val="Obinatablica"/>
    <w:tblPr>
      <w:tblStyleRowBandSize w:val="1"/>
      <w:tblStyleColBandSize w:val="1"/>
      <w:tblCellMar>
        <w:left w:w="115" w:type="dxa"/>
        <w:right w:w="115" w:type="dxa"/>
      </w:tblCellMar>
    </w:tblPr>
  </w:style>
  <w:style w:type="table" w:customStyle="1" w:styleId="141">
    <w:name w:val="141"/>
    <w:basedOn w:val="Obinatablica"/>
    <w:tblPr>
      <w:tblStyleRowBandSize w:val="1"/>
      <w:tblStyleColBandSize w:val="1"/>
      <w:tblCellMar>
        <w:left w:w="115" w:type="dxa"/>
        <w:right w:w="115" w:type="dxa"/>
      </w:tblCellMar>
    </w:tblPr>
  </w:style>
  <w:style w:type="table" w:customStyle="1" w:styleId="140">
    <w:name w:val="140"/>
    <w:basedOn w:val="Obinatablica"/>
    <w:tblPr>
      <w:tblStyleRowBandSize w:val="1"/>
      <w:tblStyleColBandSize w:val="1"/>
      <w:tblCellMar>
        <w:left w:w="115" w:type="dxa"/>
        <w:right w:w="115" w:type="dxa"/>
      </w:tblCellMar>
    </w:tblPr>
  </w:style>
  <w:style w:type="table" w:customStyle="1" w:styleId="139">
    <w:name w:val="139"/>
    <w:basedOn w:val="Obinatablica"/>
    <w:tblPr>
      <w:tblStyleRowBandSize w:val="1"/>
      <w:tblStyleColBandSize w:val="1"/>
      <w:tblCellMar>
        <w:left w:w="115" w:type="dxa"/>
        <w:right w:w="115" w:type="dxa"/>
      </w:tblCellMar>
    </w:tblPr>
  </w:style>
  <w:style w:type="table" w:customStyle="1" w:styleId="138">
    <w:name w:val="138"/>
    <w:basedOn w:val="Obinatablica"/>
    <w:tblPr>
      <w:tblStyleRowBandSize w:val="1"/>
      <w:tblStyleColBandSize w:val="1"/>
      <w:tblCellMar>
        <w:left w:w="115" w:type="dxa"/>
        <w:right w:w="115" w:type="dxa"/>
      </w:tblCellMar>
    </w:tblPr>
  </w:style>
  <w:style w:type="character" w:customStyle="1" w:styleId="Naslov1Char">
    <w:name w:val="Naslov 1 Char"/>
    <w:basedOn w:val="Zadanifontodlomka"/>
    <w:link w:val="Naslov1"/>
    <w:uiPriority w:val="9"/>
    <w:rsid w:val="00811E21"/>
    <w:rPr>
      <w:b/>
      <w:lang w:eastAsia="ar-SA"/>
    </w:rPr>
  </w:style>
  <w:style w:type="paragraph" w:styleId="TOCNaslov">
    <w:name w:val="TOC Heading"/>
    <w:basedOn w:val="Naslov1"/>
    <w:next w:val="Normal"/>
    <w:uiPriority w:val="39"/>
    <w:unhideWhenUsed/>
    <w:qFormat/>
    <w:rsid w:val="00032078"/>
    <w:pPr>
      <w:keepLines/>
      <w:suppressAutoHyphens w:val="0"/>
      <w:spacing w:before="240" w:after="0" w:line="259" w:lineRule="auto"/>
      <w:outlineLvl w:val="9"/>
    </w:pPr>
    <w:rPr>
      <w:rFonts w:asciiTheme="majorHAnsi" w:eastAsiaTheme="majorEastAsia" w:hAnsiTheme="majorHAnsi" w:cstheme="majorBidi"/>
      <w:b w:val="0"/>
      <w:color w:val="0F4761" w:themeColor="accent1" w:themeShade="BF"/>
      <w:sz w:val="32"/>
      <w:szCs w:val="32"/>
      <w:lang w:val="en-US" w:eastAsia="en-US"/>
    </w:rPr>
  </w:style>
  <w:style w:type="table" w:customStyle="1" w:styleId="137">
    <w:name w:val="137"/>
    <w:basedOn w:val="Obinatablica"/>
    <w:tblPr>
      <w:tblStyleRowBandSize w:val="1"/>
      <w:tblStyleColBandSize w:val="1"/>
      <w:tblCellMar>
        <w:left w:w="115" w:type="dxa"/>
        <w:right w:w="115" w:type="dxa"/>
      </w:tblCellMar>
    </w:tblPr>
  </w:style>
  <w:style w:type="table" w:customStyle="1" w:styleId="136">
    <w:name w:val="136"/>
    <w:basedOn w:val="Obinatablica"/>
    <w:tblPr>
      <w:tblStyleRowBandSize w:val="1"/>
      <w:tblStyleColBandSize w:val="1"/>
      <w:tblCellMar>
        <w:left w:w="115" w:type="dxa"/>
        <w:right w:w="115" w:type="dxa"/>
      </w:tblCellMar>
    </w:tblPr>
  </w:style>
  <w:style w:type="table" w:customStyle="1" w:styleId="135">
    <w:name w:val="135"/>
    <w:basedOn w:val="Obinatablica"/>
    <w:tblPr>
      <w:tblStyleRowBandSize w:val="1"/>
      <w:tblStyleColBandSize w:val="1"/>
      <w:tblCellMar>
        <w:left w:w="115" w:type="dxa"/>
        <w:right w:w="115" w:type="dxa"/>
      </w:tblCellMar>
    </w:tblPr>
  </w:style>
  <w:style w:type="table" w:customStyle="1" w:styleId="134">
    <w:name w:val="134"/>
    <w:basedOn w:val="Obinatablica"/>
    <w:tblPr>
      <w:tblStyleRowBandSize w:val="1"/>
      <w:tblStyleColBandSize w:val="1"/>
      <w:tblCellMar>
        <w:left w:w="115" w:type="dxa"/>
        <w:right w:w="115" w:type="dxa"/>
      </w:tblCellMar>
    </w:tblPr>
  </w:style>
  <w:style w:type="table" w:customStyle="1" w:styleId="133">
    <w:name w:val="133"/>
    <w:basedOn w:val="Obinatablica"/>
    <w:tblPr>
      <w:tblStyleRowBandSize w:val="1"/>
      <w:tblStyleColBandSize w:val="1"/>
      <w:tblCellMar>
        <w:left w:w="115" w:type="dxa"/>
        <w:right w:w="115" w:type="dxa"/>
      </w:tblCellMar>
    </w:tblPr>
  </w:style>
  <w:style w:type="table" w:customStyle="1" w:styleId="132">
    <w:name w:val="132"/>
    <w:basedOn w:val="Obinatablica"/>
    <w:tblPr>
      <w:tblStyleRowBandSize w:val="1"/>
      <w:tblStyleColBandSize w:val="1"/>
      <w:tblCellMar>
        <w:left w:w="115" w:type="dxa"/>
        <w:right w:w="115" w:type="dxa"/>
      </w:tblCellMar>
    </w:tblPr>
  </w:style>
  <w:style w:type="table" w:customStyle="1" w:styleId="131">
    <w:name w:val="131"/>
    <w:basedOn w:val="Obinatablica"/>
    <w:tblPr>
      <w:tblStyleRowBandSize w:val="1"/>
      <w:tblStyleColBandSize w:val="1"/>
      <w:tblCellMar>
        <w:left w:w="115" w:type="dxa"/>
        <w:right w:w="115" w:type="dxa"/>
      </w:tblCellMar>
    </w:tblPr>
  </w:style>
  <w:style w:type="table" w:customStyle="1" w:styleId="130">
    <w:name w:val="130"/>
    <w:basedOn w:val="Obinatablica"/>
    <w:tblPr>
      <w:tblStyleRowBandSize w:val="1"/>
      <w:tblStyleColBandSize w:val="1"/>
      <w:tblCellMar>
        <w:left w:w="115" w:type="dxa"/>
        <w:right w:w="115" w:type="dxa"/>
      </w:tblCellMar>
    </w:tblPr>
  </w:style>
  <w:style w:type="table" w:customStyle="1" w:styleId="129">
    <w:name w:val="129"/>
    <w:basedOn w:val="Obinatablica"/>
    <w:tblPr>
      <w:tblStyleRowBandSize w:val="1"/>
      <w:tblStyleColBandSize w:val="1"/>
      <w:tblCellMar>
        <w:left w:w="115" w:type="dxa"/>
        <w:right w:w="115" w:type="dxa"/>
      </w:tblCellMar>
    </w:tblPr>
  </w:style>
  <w:style w:type="table" w:customStyle="1" w:styleId="128">
    <w:name w:val="128"/>
    <w:basedOn w:val="Obinatablica"/>
    <w:tblPr>
      <w:tblStyleRowBandSize w:val="1"/>
      <w:tblStyleColBandSize w:val="1"/>
      <w:tblCellMar>
        <w:left w:w="115" w:type="dxa"/>
        <w:right w:w="115" w:type="dxa"/>
      </w:tblCellMar>
    </w:tblPr>
  </w:style>
  <w:style w:type="table" w:customStyle="1" w:styleId="127">
    <w:name w:val="127"/>
    <w:basedOn w:val="Obinatablica"/>
    <w:tblPr>
      <w:tblStyleRowBandSize w:val="1"/>
      <w:tblStyleColBandSize w:val="1"/>
      <w:tblCellMar>
        <w:left w:w="115" w:type="dxa"/>
        <w:right w:w="115" w:type="dxa"/>
      </w:tblCellMar>
    </w:tblPr>
  </w:style>
  <w:style w:type="table" w:customStyle="1" w:styleId="126">
    <w:name w:val="126"/>
    <w:basedOn w:val="Obinatablica"/>
    <w:tblPr>
      <w:tblStyleRowBandSize w:val="1"/>
      <w:tblStyleColBandSize w:val="1"/>
      <w:tblCellMar>
        <w:left w:w="115" w:type="dxa"/>
        <w:right w:w="115" w:type="dxa"/>
      </w:tblCellMar>
    </w:tblPr>
  </w:style>
  <w:style w:type="table" w:customStyle="1" w:styleId="125">
    <w:name w:val="125"/>
    <w:basedOn w:val="Obinatablica"/>
    <w:tblPr>
      <w:tblStyleRowBandSize w:val="1"/>
      <w:tblStyleColBandSize w:val="1"/>
      <w:tblCellMar>
        <w:left w:w="115" w:type="dxa"/>
        <w:right w:w="115" w:type="dxa"/>
      </w:tblCellMar>
    </w:tblPr>
  </w:style>
  <w:style w:type="table" w:customStyle="1" w:styleId="124">
    <w:name w:val="124"/>
    <w:basedOn w:val="Obinatablica"/>
    <w:tblPr>
      <w:tblStyleRowBandSize w:val="1"/>
      <w:tblStyleColBandSize w:val="1"/>
      <w:tblCellMar>
        <w:left w:w="115" w:type="dxa"/>
        <w:right w:w="115" w:type="dxa"/>
      </w:tblCellMar>
    </w:tblPr>
  </w:style>
  <w:style w:type="table" w:customStyle="1" w:styleId="123">
    <w:name w:val="123"/>
    <w:basedOn w:val="Obinatablica"/>
    <w:tblPr>
      <w:tblStyleRowBandSize w:val="1"/>
      <w:tblStyleColBandSize w:val="1"/>
      <w:tblCellMar>
        <w:left w:w="115" w:type="dxa"/>
        <w:right w:w="115" w:type="dxa"/>
      </w:tblCellMar>
    </w:tblPr>
  </w:style>
  <w:style w:type="table" w:customStyle="1" w:styleId="122">
    <w:name w:val="122"/>
    <w:basedOn w:val="Obinatablica"/>
    <w:tblPr>
      <w:tblStyleRowBandSize w:val="1"/>
      <w:tblStyleColBandSize w:val="1"/>
      <w:tblCellMar>
        <w:left w:w="115" w:type="dxa"/>
        <w:right w:w="115" w:type="dxa"/>
      </w:tblCellMar>
    </w:tblPr>
  </w:style>
  <w:style w:type="table" w:customStyle="1" w:styleId="121">
    <w:name w:val="121"/>
    <w:basedOn w:val="Obinatablica"/>
    <w:tblPr>
      <w:tblStyleRowBandSize w:val="1"/>
      <w:tblStyleColBandSize w:val="1"/>
      <w:tblCellMar>
        <w:left w:w="115" w:type="dxa"/>
        <w:right w:w="115" w:type="dxa"/>
      </w:tblCellMar>
    </w:tblPr>
  </w:style>
  <w:style w:type="table" w:customStyle="1" w:styleId="120">
    <w:name w:val="120"/>
    <w:basedOn w:val="Obinatablica"/>
    <w:tblPr>
      <w:tblStyleRowBandSize w:val="1"/>
      <w:tblStyleColBandSize w:val="1"/>
      <w:tblCellMar>
        <w:left w:w="115" w:type="dxa"/>
        <w:right w:w="115" w:type="dxa"/>
      </w:tblCellMar>
    </w:tblPr>
  </w:style>
  <w:style w:type="table" w:customStyle="1" w:styleId="119">
    <w:name w:val="119"/>
    <w:basedOn w:val="Obinatablica"/>
    <w:tblPr>
      <w:tblStyleRowBandSize w:val="1"/>
      <w:tblStyleColBandSize w:val="1"/>
      <w:tblCellMar>
        <w:left w:w="115" w:type="dxa"/>
        <w:right w:w="115" w:type="dxa"/>
      </w:tblCellMar>
    </w:tblPr>
  </w:style>
  <w:style w:type="table" w:customStyle="1" w:styleId="118">
    <w:name w:val="118"/>
    <w:basedOn w:val="Obinatablica"/>
    <w:tblPr>
      <w:tblStyleRowBandSize w:val="1"/>
      <w:tblStyleColBandSize w:val="1"/>
      <w:tblCellMar>
        <w:left w:w="115" w:type="dxa"/>
        <w:right w:w="115" w:type="dxa"/>
      </w:tblCellMar>
    </w:tblPr>
  </w:style>
  <w:style w:type="table" w:customStyle="1" w:styleId="117">
    <w:name w:val="117"/>
    <w:basedOn w:val="Obinatablica"/>
    <w:tblPr>
      <w:tblStyleRowBandSize w:val="1"/>
      <w:tblStyleColBandSize w:val="1"/>
      <w:tblCellMar>
        <w:left w:w="115" w:type="dxa"/>
        <w:right w:w="115" w:type="dxa"/>
      </w:tblCellMar>
    </w:tblPr>
  </w:style>
  <w:style w:type="table" w:customStyle="1" w:styleId="116">
    <w:name w:val="116"/>
    <w:basedOn w:val="Obinatablica"/>
    <w:tblPr>
      <w:tblStyleRowBandSize w:val="1"/>
      <w:tblStyleColBandSize w:val="1"/>
      <w:tblCellMar>
        <w:left w:w="115" w:type="dxa"/>
        <w:right w:w="115" w:type="dxa"/>
      </w:tblCellMar>
    </w:tblPr>
  </w:style>
  <w:style w:type="table" w:customStyle="1" w:styleId="115">
    <w:name w:val="115"/>
    <w:basedOn w:val="Obinatablica"/>
    <w:tblPr>
      <w:tblStyleRowBandSize w:val="1"/>
      <w:tblStyleColBandSize w:val="1"/>
      <w:tblCellMar>
        <w:left w:w="115" w:type="dxa"/>
        <w:right w:w="115" w:type="dxa"/>
      </w:tblCellMar>
    </w:tblPr>
  </w:style>
  <w:style w:type="table" w:customStyle="1" w:styleId="114">
    <w:name w:val="114"/>
    <w:basedOn w:val="Obinatablica"/>
    <w:tblPr>
      <w:tblStyleRowBandSize w:val="1"/>
      <w:tblStyleColBandSize w:val="1"/>
      <w:tblCellMar>
        <w:left w:w="115" w:type="dxa"/>
        <w:right w:w="115" w:type="dxa"/>
      </w:tblCellMar>
    </w:tblPr>
  </w:style>
  <w:style w:type="table" w:customStyle="1" w:styleId="113">
    <w:name w:val="113"/>
    <w:basedOn w:val="Obinatablica"/>
    <w:tblPr>
      <w:tblStyleRowBandSize w:val="1"/>
      <w:tblStyleColBandSize w:val="1"/>
      <w:tblCellMar>
        <w:left w:w="115" w:type="dxa"/>
        <w:right w:w="115" w:type="dxa"/>
      </w:tblCellMar>
    </w:tblPr>
  </w:style>
  <w:style w:type="table" w:customStyle="1" w:styleId="112">
    <w:name w:val="112"/>
    <w:basedOn w:val="Obinatablica"/>
    <w:tblPr>
      <w:tblStyleRowBandSize w:val="1"/>
      <w:tblStyleColBandSize w:val="1"/>
      <w:tblCellMar>
        <w:left w:w="115" w:type="dxa"/>
        <w:right w:w="115" w:type="dxa"/>
      </w:tblCellMar>
    </w:tblPr>
  </w:style>
  <w:style w:type="table" w:customStyle="1" w:styleId="111">
    <w:name w:val="111"/>
    <w:basedOn w:val="Obinatablica"/>
    <w:tblPr>
      <w:tblStyleRowBandSize w:val="1"/>
      <w:tblStyleColBandSize w:val="1"/>
    </w:tblPr>
  </w:style>
  <w:style w:type="table" w:customStyle="1" w:styleId="110">
    <w:name w:val="110"/>
    <w:basedOn w:val="Obinatablica"/>
    <w:tblPr>
      <w:tblStyleRowBandSize w:val="1"/>
      <w:tblStyleColBandSize w:val="1"/>
      <w:tblCellMar>
        <w:left w:w="115" w:type="dxa"/>
        <w:right w:w="115" w:type="dxa"/>
      </w:tblCellMar>
    </w:tblPr>
  </w:style>
  <w:style w:type="table" w:customStyle="1" w:styleId="109">
    <w:name w:val="109"/>
    <w:basedOn w:val="Obinatablica"/>
    <w:tblPr>
      <w:tblStyleRowBandSize w:val="1"/>
      <w:tblStyleColBandSize w:val="1"/>
      <w:tblCellMar>
        <w:left w:w="115" w:type="dxa"/>
        <w:right w:w="115" w:type="dxa"/>
      </w:tblCellMar>
    </w:tblPr>
  </w:style>
  <w:style w:type="table" w:customStyle="1" w:styleId="108">
    <w:name w:val="108"/>
    <w:basedOn w:val="Obinatablica"/>
    <w:tblPr>
      <w:tblStyleRowBandSize w:val="1"/>
      <w:tblStyleColBandSize w:val="1"/>
      <w:tblCellMar>
        <w:left w:w="115" w:type="dxa"/>
        <w:right w:w="115" w:type="dxa"/>
      </w:tblCellMar>
    </w:tblPr>
  </w:style>
  <w:style w:type="table" w:customStyle="1" w:styleId="107">
    <w:name w:val="107"/>
    <w:basedOn w:val="Obinatablica"/>
    <w:tblPr>
      <w:tblStyleRowBandSize w:val="1"/>
      <w:tblStyleColBandSize w:val="1"/>
      <w:tblCellMar>
        <w:left w:w="115" w:type="dxa"/>
        <w:right w:w="115" w:type="dxa"/>
      </w:tblCellMar>
    </w:tblPr>
  </w:style>
  <w:style w:type="table" w:customStyle="1" w:styleId="106">
    <w:name w:val="106"/>
    <w:basedOn w:val="Obinatablica"/>
    <w:tblPr>
      <w:tblStyleRowBandSize w:val="1"/>
      <w:tblStyleColBandSize w:val="1"/>
      <w:tblCellMar>
        <w:left w:w="115" w:type="dxa"/>
        <w:right w:w="115" w:type="dxa"/>
      </w:tblCellMar>
    </w:tblPr>
  </w:style>
  <w:style w:type="table" w:customStyle="1" w:styleId="105">
    <w:name w:val="105"/>
    <w:basedOn w:val="Obinatablica"/>
    <w:tblPr>
      <w:tblStyleRowBandSize w:val="1"/>
      <w:tblStyleColBandSize w:val="1"/>
      <w:tblCellMar>
        <w:top w:w="100" w:type="dxa"/>
        <w:left w:w="100" w:type="dxa"/>
        <w:bottom w:w="100" w:type="dxa"/>
        <w:right w:w="100" w:type="dxa"/>
      </w:tblCellMar>
    </w:tblPr>
  </w:style>
  <w:style w:type="table" w:customStyle="1" w:styleId="104">
    <w:name w:val="104"/>
    <w:basedOn w:val="Obinatablica"/>
    <w:tblPr>
      <w:tblStyleRowBandSize w:val="1"/>
      <w:tblStyleColBandSize w:val="1"/>
      <w:tblCellMar>
        <w:left w:w="115" w:type="dxa"/>
        <w:right w:w="115" w:type="dxa"/>
      </w:tblCellMar>
    </w:tblPr>
  </w:style>
  <w:style w:type="table" w:customStyle="1" w:styleId="103">
    <w:name w:val="103"/>
    <w:basedOn w:val="Obinatablica"/>
    <w:tblPr>
      <w:tblStyleRowBandSize w:val="1"/>
      <w:tblStyleColBandSize w:val="1"/>
      <w:tblCellMar>
        <w:left w:w="115" w:type="dxa"/>
        <w:right w:w="115" w:type="dxa"/>
      </w:tblCellMar>
    </w:tblPr>
  </w:style>
  <w:style w:type="table" w:customStyle="1" w:styleId="102">
    <w:name w:val="102"/>
    <w:basedOn w:val="Obinatablica"/>
    <w:tblPr>
      <w:tblStyleRowBandSize w:val="1"/>
      <w:tblStyleColBandSize w:val="1"/>
      <w:tblCellMar>
        <w:left w:w="115" w:type="dxa"/>
        <w:right w:w="115" w:type="dxa"/>
      </w:tblCellMar>
    </w:tblPr>
  </w:style>
  <w:style w:type="table" w:customStyle="1" w:styleId="101">
    <w:name w:val="101"/>
    <w:basedOn w:val="Obinatablica"/>
    <w:tblPr>
      <w:tblStyleRowBandSize w:val="1"/>
      <w:tblStyleColBandSize w:val="1"/>
      <w:tblCellMar>
        <w:left w:w="115" w:type="dxa"/>
        <w:right w:w="115" w:type="dxa"/>
      </w:tblCellMar>
    </w:tblPr>
  </w:style>
  <w:style w:type="table" w:customStyle="1" w:styleId="100">
    <w:name w:val="100"/>
    <w:basedOn w:val="Obinatablica"/>
    <w:tblPr>
      <w:tblStyleRowBandSize w:val="1"/>
      <w:tblStyleColBandSize w:val="1"/>
      <w:tblCellMar>
        <w:left w:w="115" w:type="dxa"/>
        <w:right w:w="115" w:type="dxa"/>
      </w:tblCellMar>
    </w:tblPr>
  </w:style>
  <w:style w:type="table" w:customStyle="1" w:styleId="99">
    <w:name w:val="99"/>
    <w:basedOn w:val="Obinatablica"/>
    <w:tblPr>
      <w:tblStyleRowBandSize w:val="1"/>
      <w:tblStyleColBandSize w:val="1"/>
      <w:tblCellMar>
        <w:left w:w="115" w:type="dxa"/>
        <w:right w:w="115" w:type="dxa"/>
      </w:tblCellMar>
    </w:tblPr>
  </w:style>
  <w:style w:type="table" w:customStyle="1" w:styleId="98">
    <w:name w:val="98"/>
    <w:basedOn w:val="Obinatablica"/>
    <w:tblPr>
      <w:tblStyleRowBandSize w:val="1"/>
      <w:tblStyleColBandSize w:val="1"/>
      <w:tblCellMar>
        <w:left w:w="115" w:type="dxa"/>
        <w:right w:w="115" w:type="dxa"/>
      </w:tblCellMar>
    </w:tblPr>
  </w:style>
  <w:style w:type="table" w:customStyle="1" w:styleId="97">
    <w:name w:val="97"/>
    <w:basedOn w:val="Obinatablica"/>
    <w:tblPr>
      <w:tblStyleRowBandSize w:val="1"/>
      <w:tblStyleColBandSize w:val="1"/>
      <w:tblCellMar>
        <w:left w:w="115" w:type="dxa"/>
        <w:right w:w="115" w:type="dxa"/>
      </w:tblCellMar>
    </w:tblPr>
  </w:style>
  <w:style w:type="table" w:customStyle="1" w:styleId="96">
    <w:name w:val="96"/>
    <w:basedOn w:val="Obinatablica"/>
    <w:tblPr>
      <w:tblStyleRowBandSize w:val="1"/>
      <w:tblStyleColBandSize w:val="1"/>
      <w:tblCellMar>
        <w:left w:w="115" w:type="dxa"/>
        <w:right w:w="115" w:type="dxa"/>
      </w:tblCellMar>
    </w:tblPr>
  </w:style>
  <w:style w:type="table" w:customStyle="1" w:styleId="95">
    <w:name w:val="95"/>
    <w:basedOn w:val="Obinatablica"/>
    <w:tblPr>
      <w:tblStyleRowBandSize w:val="1"/>
      <w:tblStyleColBandSize w:val="1"/>
      <w:tblCellMar>
        <w:left w:w="115" w:type="dxa"/>
        <w:right w:w="115" w:type="dxa"/>
      </w:tblCellMar>
    </w:tblPr>
  </w:style>
  <w:style w:type="table" w:customStyle="1" w:styleId="94">
    <w:name w:val="94"/>
    <w:basedOn w:val="Obinatablica"/>
    <w:tblPr>
      <w:tblStyleRowBandSize w:val="1"/>
      <w:tblStyleColBandSize w:val="1"/>
    </w:tblPr>
  </w:style>
  <w:style w:type="table" w:customStyle="1" w:styleId="93">
    <w:name w:val="93"/>
    <w:basedOn w:val="Obinatablica"/>
    <w:tblPr>
      <w:tblStyleRowBandSize w:val="1"/>
      <w:tblStyleColBandSize w:val="1"/>
      <w:tblCellMar>
        <w:left w:w="115" w:type="dxa"/>
        <w:right w:w="115" w:type="dxa"/>
      </w:tblCellMar>
    </w:tblPr>
  </w:style>
  <w:style w:type="table" w:customStyle="1" w:styleId="92">
    <w:name w:val="92"/>
    <w:basedOn w:val="Obinatablica"/>
    <w:tblPr>
      <w:tblStyleRowBandSize w:val="1"/>
      <w:tblStyleColBandSize w:val="1"/>
      <w:tblCellMar>
        <w:left w:w="115" w:type="dxa"/>
        <w:right w:w="115" w:type="dxa"/>
      </w:tblCellMar>
    </w:tblPr>
  </w:style>
  <w:style w:type="table" w:customStyle="1" w:styleId="91">
    <w:name w:val="91"/>
    <w:basedOn w:val="Obinatablica"/>
    <w:tblPr>
      <w:tblStyleRowBandSize w:val="1"/>
      <w:tblStyleColBandSize w:val="1"/>
      <w:tblCellMar>
        <w:left w:w="115" w:type="dxa"/>
        <w:right w:w="115" w:type="dxa"/>
      </w:tblCellMar>
    </w:tblPr>
  </w:style>
  <w:style w:type="table" w:customStyle="1" w:styleId="90">
    <w:name w:val="90"/>
    <w:basedOn w:val="Obinatablica"/>
    <w:tblPr>
      <w:tblStyleRowBandSize w:val="1"/>
      <w:tblStyleColBandSize w:val="1"/>
      <w:tblCellMar>
        <w:left w:w="115" w:type="dxa"/>
        <w:right w:w="115" w:type="dxa"/>
      </w:tblCellMar>
    </w:tblPr>
  </w:style>
  <w:style w:type="table" w:customStyle="1" w:styleId="89">
    <w:name w:val="89"/>
    <w:basedOn w:val="Obinatablica"/>
    <w:tblPr>
      <w:tblStyleRowBandSize w:val="1"/>
      <w:tblStyleColBandSize w:val="1"/>
      <w:tblCellMar>
        <w:left w:w="115" w:type="dxa"/>
        <w:right w:w="115" w:type="dxa"/>
      </w:tblCellMar>
    </w:tblPr>
  </w:style>
  <w:style w:type="table" w:customStyle="1" w:styleId="88">
    <w:name w:val="88"/>
    <w:basedOn w:val="Obinatablica"/>
    <w:tblPr>
      <w:tblStyleRowBandSize w:val="1"/>
      <w:tblStyleColBandSize w:val="1"/>
      <w:tblCellMar>
        <w:top w:w="100" w:type="dxa"/>
        <w:left w:w="100" w:type="dxa"/>
        <w:bottom w:w="100" w:type="dxa"/>
        <w:right w:w="100" w:type="dxa"/>
      </w:tblCellMar>
    </w:tblPr>
  </w:style>
  <w:style w:type="table" w:customStyle="1" w:styleId="87">
    <w:name w:val="87"/>
    <w:basedOn w:val="Obinatablica"/>
    <w:tblPr>
      <w:tblStyleRowBandSize w:val="1"/>
      <w:tblStyleColBandSize w:val="1"/>
      <w:tblCellMar>
        <w:left w:w="115" w:type="dxa"/>
        <w:right w:w="115" w:type="dxa"/>
      </w:tblCellMar>
    </w:tblPr>
  </w:style>
  <w:style w:type="table" w:customStyle="1" w:styleId="86">
    <w:name w:val="86"/>
    <w:basedOn w:val="Obinatablica"/>
    <w:tblPr>
      <w:tblStyleRowBandSize w:val="1"/>
      <w:tblStyleColBandSize w:val="1"/>
      <w:tblCellMar>
        <w:left w:w="115" w:type="dxa"/>
        <w:right w:w="115" w:type="dxa"/>
      </w:tblCellMar>
    </w:tblPr>
  </w:style>
  <w:style w:type="table" w:customStyle="1" w:styleId="85">
    <w:name w:val="85"/>
    <w:basedOn w:val="Obinatablica"/>
    <w:tblPr>
      <w:tblStyleRowBandSize w:val="1"/>
      <w:tblStyleColBandSize w:val="1"/>
      <w:tblCellMar>
        <w:left w:w="115" w:type="dxa"/>
        <w:right w:w="115" w:type="dxa"/>
      </w:tblCellMar>
    </w:tblPr>
  </w:style>
  <w:style w:type="table" w:customStyle="1" w:styleId="84">
    <w:name w:val="84"/>
    <w:basedOn w:val="Obinatablica"/>
    <w:tblPr>
      <w:tblStyleRowBandSize w:val="1"/>
      <w:tblStyleColBandSize w:val="1"/>
      <w:tblCellMar>
        <w:left w:w="115" w:type="dxa"/>
        <w:right w:w="115" w:type="dxa"/>
      </w:tblCellMar>
    </w:tblPr>
  </w:style>
  <w:style w:type="table" w:customStyle="1" w:styleId="83">
    <w:name w:val="83"/>
    <w:basedOn w:val="Obinatablica"/>
    <w:tblPr>
      <w:tblStyleRowBandSize w:val="1"/>
      <w:tblStyleColBandSize w:val="1"/>
      <w:tblCellMar>
        <w:left w:w="115" w:type="dxa"/>
        <w:right w:w="115" w:type="dxa"/>
      </w:tblCellMar>
    </w:tblPr>
  </w:style>
  <w:style w:type="table" w:customStyle="1" w:styleId="82">
    <w:name w:val="82"/>
    <w:basedOn w:val="Obinatablica"/>
    <w:tblPr>
      <w:tblStyleRowBandSize w:val="1"/>
      <w:tblStyleColBandSize w:val="1"/>
      <w:tblCellMar>
        <w:left w:w="115" w:type="dxa"/>
        <w:right w:w="115" w:type="dxa"/>
      </w:tblCellMar>
    </w:tblPr>
  </w:style>
  <w:style w:type="table" w:customStyle="1" w:styleId="81">
    <w:name w:val="81"/>
    <w:basedOn w:val="Obinatablica"/>
    <w:tblPr>
      <w:tblStyleRowBandSize w:val="1"/>
      <w:tblStyleColBandSize w:val="1"/>
      <w:tblCellMar>
        <w:left w:w="115" w:type="dxa"/>
        <w:right w:w="115" w:type="dxa"/>
      </w:tblCellMar>
    </w:tblPr>
  </w:style>
  <w:style w:type="table" w:customStyle="1" w:styleId="80">
    <w:name w:val="80"/>
    <w:basedOn w:val="Obinatablica"/>
    <w:tblPr>
      <w:tblStyleRowBandSize w:val="1"/>
      <w:tblStyleColBandSize w:val="1"/>
      <w:tblCellMar>
        <w:left w:w="115" w:type="dxa"/>
        <w:right w:w="115" w:type="dxa"/>
      </w:tblCellMar>
    </w:tblPr>
  </w:style>
  <w:style w:type="table" w:customStyle="1" w:styleId="79">
    <w:name w:val="79"/>
    <w:basedOn w:val="Obinatablica"/>
    <w:tblPr>
      <w:tblStyleRowBandSize w:val="1"/>
      <w:tblStyleColBandSize w:val="1"/>
      <w:tblCellMar>
        <w:left w:w="115" w:type="dxa"/>
        <w:right w:w="115" w:type="dxa"/>
      </w:tblCellMar>
    </w:tblPr>
  </w:style>
  <w:style w:type="table" w:customStyle="1" w:styleId="78">
    <w:name w:val="78"/>
    <w:basedOn w:val="Obinatablica"/>
    <w:tblPr>
      <w:tblStyleRowBandSize w:val="1"/>
      <w:tblStyleColBandSize w:val="1"/>
      <w:tblCellMar>
        <w:left w:w="115" w:type="dxa"/>
        <w:right w:w="115" w:type="dxa"/>
      </w:tblCellMar>
    </w:tblPr>
  </w:style>
  <w:style w:type="table" w:customStyle="1" w:styleId="77">
    <w:name w:val="77"/>
    <w:basedOn w:val="Obinatablica"/>
    <w:tblPr>
      <w:tblStyleRowBandSize w:val="1"/>
      <w:tblStyleColBandSize w:val="1"/>
    </w:tblPr>
  </w:style>
  <w:style w:type="table" w:customStyle="1" w:styleId="76">
    <w:name w:val="76"/>
    <w:basedOn w:val="Obinatablica"/>
    <w:tblPr>
      <w:tblStyleRowBandSize w:val="1"/>
      <w:tblStyleColBandSize w:val="1"/>
      <w:tblCellMar>
        <w:left w:w="115" w:type="dxa"/>
        <w:right w:w="115" w:type="dxa"/>
      </w:tblCellMar>
    </w:tblPr>
  </w:style>
  <w:style w:type="table" w:customStyle="1" w:styleId="75">
    <w:name w:val="75"/>
    <w:basedOn w:val="Obinatablica"/>
    <w:tblPr>
      <w:tblStyleRowBandSize w:val="1"/>
      <w:tblStyleColBandSize w:val="1"/>
      <w:tblCellMar>
        <w:left w:w="115" w:type="dxa"/>
        <w:right w:w="115" w:type="dxa"/>
      </w:tblCellMar>
    </w:tblPr>
  </w:style>
  <w:style w:type="table" w:customStyle="1" w:styleId="74">
    <w:name w:val="74"/>
    <w:basedOn w:val="Obinatablica"/>
    <w:tblPr>
      <w:tblStyleRowBandSize w:val="1"/>
      <w:tblStyleColBandSize w:val="1"/>
      <w:tblCellMar>
        <w:left w:w="115" w:type="dxa"/>
        <w:right w:w="115" w:type="dxa"/>
      </w:tblCellMar>
    </w:tblPr>
  </w:style>
  <w:style w:type="table" w:customStyle="1" w:styleId="73">
    <w:name w:val="73"/>
    <w:basedOn w:val="Obinatablica"/>
    <w:tblPr>
      <w:tblStyleRowBandSize w:val="1"/>
      <w:tblStyleColBandSize w:val="1"/>
      <w:tblCellMar>
        <w:left w:w="115" w:type="dxa"/>
        <w:right w:w="115" w:type="dxa"/>
      </w:tblCellMar>
    </w:tblPr>
  </w:style>
  <w:style w:type="table" w:customStyle="1" w:styleId="72">
    <w:name w:val="72"/>
    <w:basedOn w:val="Obinatablica"/>
    <w:tblPr>
      <w:tblStyleRowBandSize w:val="1"/>
      <w:tblStyleColBandSize w:val="1"/>
      <w:tblCellMar>
        <w:left w:w="115" w:type="dxa"/>
        <w:right w:w="115" w:type="dxa"/>
      </w:tblCellMar>
    </w:tblPr>
  </w:style>
  <w:style w:type="table" w:customStyle="1" w:styleId="71">
    <w:name w:val="71"/>
    <w:basedOn w:val="Obinatablica"/>
    <w:tblPr>
      <w:tblStyleRowBandSize w:val="1"/>
      <w:tblStyleColBandSize w:val="1"/>
      <w:tblCellMar>
        <w:top w:w="100" w:type="dxa"/>
        <w:left w:w="100" w:type="dxa"/>
        <w:bottom w:w="100" w:type="dxa"/>
        <w:right w:w="100" w:type="dxa"/>
      </w:tblCellMar>
    </w:tblPr>
  </w:style>
  <w:style w:type="table" w:customStyle="1" w:styleId="70">
    <w:name w:val="70"/>
    <w:basedOn w:val="Obinatablica"/>
    <w:tblPr>
      <w:tblStyleRowBandSize w:val="1"/>
      <w:tblStyleColBandSize w:val="1"/>
      <w:tblCellMar>
        <w:left w:w="115" w:type="dxa"/>
        <w:right w:w="115" w:type="dxa"/>
      </w:tblCellMar>
    </w:tblPr>
  </w:style>
  <w:style w:type="table" w:customStyle="1" w:styleId="69">
    <w:name w:val="69"/>
    <w:basedOn w:val="Obinatablica"/>
    <w:tblPr>
      <w:tblStyleRowBandSize w:val="1"/>
      <w:tblStyleColBandSize w:val="1"/>
      <w:tblCellMar>
        <w:left w:w="115" w:type="dxa"/>
        <w:right w:w="115" w:type="dxa"/>
      </w:tblCellMar>
    </w:tblPr>
  </w:style>
  <w:style w:type="table" w:customStyle="1" w:styleId="68">
    <w:name w:val="68"/>
    <w:basedOn w:val="Obinatablica"/>
    <w:tblPr>
      <w:tblStyleRowBandSize w:val="1"/>
      <w:tblStyleColBandSize w:val="1"/>
      <w:tblCellMar>
        <w:left w:w="115" w:type="dxa"/>
        <w:right w:w="115" w:type="dxa"/>
      </w:tblCellMar>
    </w:tblPr>
  </w:style>
  <w:style w:type="table" w:customStyle="1" w:styleId="67">
    <w:name w:val="67"/>
    <w:basedOn w:val="Obinatablica"/>
    <w:tblPr>
      <w:tblStyleRowBandSize w:val="1"/>
      <w:tblStyleColBandSize w:val="1"/>
      <w:tblCellMar>
        <w:left w:w="115" w:type="dxa"/>
        <w:right w:w="115" w:type="dxa"/>
      </w:tblCellMar>
    </w:tblPr>
  </w:style>
  <w:style w:type="table" w:customStyle="1" w:styleId="66">
    <w:name w:val="66"/>
    <w:basedOn w:val="Obinatablica"/>
    <w:tblPr>
      <w:tblStyleRowBandSize w:val="1"/>
      <w:tblStyleColBandSize w:val="1"/>
      <w:tblCellMar>
        <w:left w:w="115" w:type="dxa"/>
        <w:right w:w="115" w:type="dxa"/>
      </w:tblCellMar>
    </w:tblPr>
  </w:style>
  <w:style w:type="table" w:customStyle="1" w:styleId="65">
    <w:name w:val="65"/>
    <w:basedOn w:val="Obinatablica"/>
    <w:tblPr>
      <w:tblStyleRowBandSize w:val="1"/>
      <w:tblStyleColBandSize w:val="1"/>
      <w:tblCellMar>
        <w:left w:w="115" w:type="dxa"/>
        <w:right w:w="115" w:type="dxa"/>
      </w:tblCellMar>
    </w:tblPr>
  </w:style>
  <w:style w:type="table" w:customStyle="1" w:styleId="64">
    <w:name w:val="64"/>
    <w:basedOn w:val="Obinatablica"/>
    <w:tblPr>
      <w:tblStyleRowBandSize w:val="1"/>
      <w:tblStyleColBandSize w:val="1"/>
      <w:tblCellMar>
        <w:left w:w="115" w:type="dxa"/>
        <w:right w:w="115" w:type="dxa"/>
      </w:tblCellMar>
    </w:tblPr>
  </w:style>
  <w:style w:type="table" w:customStyle="1" w:styleId="63">
    <w:name w:val="63"/>
    <w:basedOn w:val="Obinatablica"/>
    <w:tblPr>
      <w:tblStyleRowBandSize w:val="1"/>
      <w:tblStyleColBandSize w:val="1"/>
      <w:tblCellMar>
        <w:left w:w="115" w:type="dxa"/>
        <w:right w:w="115" w:type="dxa"/>
      </w:tblCellMar>
    </w:tblPr>
  </w:style>
  <w:style w:type="table" w:customStyle="1" w:styleId="62">
    <w:name w:val="62"/>
    <w:basedOn w:val="Obinatablica"/>
    <w:tblPr>
      <w:tblStyleRowBandSize w:val="1"/>
      <w:tblStyleColBandSize w:val="1"/>
      <w:tblCellMar>
        <w:left w:w="115" w:type="dxa"/>
        <w:right w:w="115" w:type="dxa"/>
      </w:tblCellMar>
    </w:tblPr>
  </w:style>
  <w:style w:type="table" w:customStyle="1" w:styleId="61">
    <w:name w:val="61"/>
    <w:basedOn w:val="Obinatablica"/>
    <w:tblPr>
      <w:tblStyleRowBandSize w:val="1"/>
      <w:tblStyleColBandSize w:val="1"/>
      <w:tblCellMar>
        <w:left w:w="115" w:type="dxa"/>
        <w:right w:w="115" w:type="dxa"/>
      </w:tblCellMar>
    </w:tblPr>
  </w:style>
  <w:style w:type="table" w:customStyle="1" w:styleId="60">
    <w:name w:val="60"/>
    <w:basedOn w:val="Obinatablica"/>
    <w:tblPr>
      <w:tblStyleRowBandSize w:val="1"/>
      <w:tblStyleColBandSize w:val="1"/>
      <w:tblCellMar>
        <w:left w:w="115" w:type="dxa"/>
        <w:right w:w="115" w:type="dxa"/>
      </w:tblCellMar>
    </w:tblPr>
  </w:style>
  <w:style w:type="table" w:customStyle="1" w:styleId="59">
    <w:name w:val="59"/>
    <w:basedOn w:val="Obinatablica"/>
    <w:tblPr>
      <w:tblStyleRowBandSize w:val="1"/>
      <w:tblStyleColBandSize w:val="1"/>
    </w:tblPr>
  </w:style>
  <w:style w:type="table" w:customStyle="1" w:styleId="58">
    <w:name w:val="58"/>
    <w:basedOn w:val="Obinatablica"/>
    <w:tblPr>
      <w:tblStyleRowBandSize w:val="1"/>
      <w:tblStyleColBandSize w:val="1"/>
      <w:tblCellMar>
        <w:left w:w="115" w:type="dxa"/>
        <w:right w:w="115" w:type="dxa"/>
      </w:tblCellMar>
    </w:tblPr>
  </w:style>
  <w:style w:type="table" w:customStyle="1" w:styleId="57">
    <w:name w:val="57"/>
    <w:basedOn w:val="Obinatablica"/>
    <w:tblPr>
      <w:tblStyleRowBandSize w:val="1"/>
      <w:tblStyleColBandSize w:val="1"/>
      <w:tblCellMar>
        <w:left w:w="115" w:type="dxa"/>
        <w:right w:w="115" w:type="dxa"/>
      </w:tblCellMar>
    </w:tblPr>
  </w:style>
  <w:style w:type="table" w:customStyle="1" w:styleId="56">
    <w:name w:val="56"/>
    <w:basedOn w:val="Obinatablica"/>
    <w:tblPr>
      <w:tblStyleRowBandSize w:val="1"/>
      <w:tblStyleColBandSize w:val="1"/>
      <w:tblCellMar>
        <w:left w:w="115" w:type="dxa"/>
        <w:right w:w="115" w:type="dxa"/>
      </w:tblCellMar>
    </w:tblPr>
  </w:style>
  <w:style w:type="table" w:customStyle="1" w:styleId="55">
    <w:name w:val="55"/>
    <w:basedOn w:val="Obinatablica"/>
    <w:tblPr>
      <w:tblStyleRowBandSize w:val="1"/>
      <w:tblStyleColBandSize w:val="1"/>
      <w:tblCellMar>
        <w:left w:w="115" w:type="dxa"/>
        <w:right w:w="115" w:type="dxa"/>
      </w:tblCellMar>
    </w:tblPr>
  </w:style>
  <w:style w:type="table" w:customStyle="1" w:styleId="54">
    <w:name w:val="54"/>
    <w:basedOn w:val="Obinatablica"/>
    <w:tblPr>
      <w:tblStyleRowBandSize w:val="1"/>
      <w:tblStyleColBandSize w:val="1"/>
      <w:tblCellMar>
        <w:left w:w="115" w:type="dxa"/>
        <w:right w:w="115" w:type="dxa"/>
      </w:tblCellMar>
    </w:tblPr>
  </w:style>
  <w:style w:type="table" w:customStyle="1" w:styleId="53">
    <w:name w:val="53"/>
    <w:basedOn w:val="Obinatablica"/>
    <w:tblPr>
      <w:tblStyleRowBandSize w:val="1"/>
      <w:tblStyleColBandSize w:val="1"/>
      <w:tblCellMar>
        <w:top w:w="100" w:type="dxa"/>
        <w:left w:w="100" w:type="dxa"/>
        <w:bottom w:w="100" w:type="dxa"/>
        <w:right w:w="100" w:type="dxa"/>
      </w:tblCellMar>
    </w:tblPr>
  </w:style>
  <w:style w:type="table" w:customStyle="1" w:styleId="52">
    <w:name w:val="52"/>
    <w:basedOn w:val="Obinatablica"/>
    <w:tblPr>
      <w:tblStyleRowBandSize w:val="1"/>
      <w:tblStyleColBandSize w:val="1"/>
      <w:tblCellMar>
        <w:left w:w="115" w:type="dxa"/>
        <w:right w:w="115" w:type="dxa"/>
      </w:tblCellMar>
    </w:tblPr>
  </w:style>
  <w:style w:type="table" w:customStyle="1" w:styleId="51">
    <w:name w:val="51"/>
    <w:basedOn w:val="Obinatablica"/>
    <w:tblPr>
      <w:tblStyleRowBandSize w:val="1"/>
      <w:tblStyleColBandSize w:val="1"/>
      <w:tblCellMar>
        <w:left w:w="115" w:type="dxa"/>
        <w:right w:w="115" w:type="dxa"/>
      </w:tblCellMar>
    </w:tblPr>
  </w:style>
  <w:style w:type="table" w:customStyle="1" w:styleId="50">
    <w:name w:val="50"/>
    <w:basedOn w:val="Obinatablica"/>
    <w:tblPr>
      <w:tblStyleRowBandSize w:val="1"/>
      <w:tblStyleColBandSize w:val="1"/>
      <w:tblCellMar>
        <w:left w:w="115" w:type="dxa"/>
        <w:right w:w="115" w:type="dxa"/>
      </w:tblCellMar>
    </w:tblPr>
  </w:style>
  <w:style w:type="table" w:customStyle="1" w:styleId="49">
    <w:name w:val="49"/>
    <w:basedOn w:val="Obinatablica"/>
    <w:tblPr>
      <w:tblStyleRowBandSize w:val="1"/>
      <w:tblStyleColBandSize w:val="1"/>
      <w:tblCellMar>
        <w:left w:w="115" w:type="dxa"/>
        <w:right w:w="115" w:type="dxa"/>
      </w:tblCellMar>
    </w:tblPr>
  </w:style>
  <w:style w:type="table" w:customStyle="1" w:styleId="48">
    <w:name w:val="48"/>
    <w:basedOn w:val="Obinatablica"/>
    <w:tblPr>
      <w:tblStyleRowBandSize w:val="1"/>
      <w:tblStyleColBandSize w:val="1"/>
      <w:tblCellMar>
        <w:left w:w="115" w:type="dxa"/>
        <w:right w:w="115" w:type="dxa"/>
      </w:tblCellMar>
    </w:tblPr>
  </w:style>
  <w:style w:type="table" w:customStyle="1" w:styleId="47">
    <w:name w:val="47"/>
    <w:basedOn w:val="Obinatablica"/>
    <w:tblPr>
      <w:tblStyleRowBandSize w:val="1"/>
      <w:tblStyleColBandSize w:val="1"/>
      <w:tblCellMar>
        <w:left w:w="115" w:type="dxa"/>
        <w:right w:w="115" w:type="dxa"/>
      </w:tblCellMar>
    </w:tblPr>
  </w:style>
  <w:style w:type="table" w:customStyle="1" w:styleId="46">
    <w:name w:val="46"/>
    <w:basedOn w:val="Obinatablica"/>
    <w:tblPr>
      <w:tblStyleRowBandSize w:val="1"/>
      <w:tblStyleColBandSize w:val="1"/>
      <w:tblCellMar>
        <w:left w:w="115" w:type="dxa"/>
        <w:right w:w="115" w:type="dxa"/>
      </w:tblCellMar>
    </w:tblPr>
  </w:style>
  <w:style w:type="table" w:customStyle="1" w:styleId="45">
    <w:name w:val="45"/>
    <w:basedOn w:val="Obinatablica"/>
    <w:tblPr>
      <w:tblStyleRowBandSize w:val="1"/>
      <w:tblStyleColBandSize w:val="1"/>
      <w:tblCellMar>
        <w:left w:w="115" w:type="dxa"/>
        <w:right w:w="115" w:type="dxa"/>
      </w:tblCellMar>
    </w:tblPr>
  </w:style>
  <w:style w:type="table" w:customStyle="1" w:styleId="44">
    <w:name w:val="44"/>
    <w:basedOn w:val="Obinatablica"/>
    <w:tblPr>
      <w:tblStyleRowBandSize w:val="1"/>
      <w:tblStyleColBandSize w:val="1"/>
      <w:tblCellMar>
        <w:left w:w="115" w:type="dxa"/>
        <w:right w:w="115" w:type="dxa"/>
      </w:tblCellMar>
    </w:tblPr>
  </w:style>
  <w:style w:type="table" w:customStyle="1" w:styleId="43">
    <w:name w:val="43"/>
    <w:basedOn w:val="Obinatablica"/>
    <w:tblPr>
      <w:tblStyleRowBandSize w:val="1"/>
      <w:tblStyleColBandSize w:val="1"/>
      <w:tblCellMar>
        <w:left w:w="115" w:type="dxa"/>
        <w:right w:w="115" w:type="dxa"/>
      </w:tblCellMar>
    </w:tblPr>
  </w:style>
  <w:style w:type="table" w:customStyle="1" w:styleId="42">
    <w:name w:val="42"/>
    <w:basedOn w:val="Obinatablica"/>
    <w:tblPr>
      <w:tblStyleRowBandSize w:val="1"/>
      <w:tblStyleColBandSize w:val="1"/>
      <w:tblCellMar>
        <w:left w:w="115" w:type="dxa"/>
        <w:right w:w="115" w:type="dxa"/>
      </w:tblCellMar>
    </w:tblPr>
  </w:style>
  <w:style w:type="table" w:customStyle="1" w:styleId="41">
    <w:name w:val="41"/>
    <w:basedOn w:val="Obinatablica"/>
    <w:tblPr>
      <w:tblStyleRowBandSize w:val="1"/>
      <w:tblStyleColBandSize w:val="1"/>
    </w:tblPr>
  </w:style>
  <w:style w:type="table" w:customStyle="1" w:styleId="40">
    <w:name w:val="40"/>
    <w:basedOn w:val="Obinatablica"/>
    <w:tblPr>
      <w:tblStyleRowBandSize w:val="1"/>
      <w:tblStyleColBandSize w:val="1"/>
      <w:tblCellMar>
        <w:left w:w="115" w:type="dxa"/>
        <w:right w:w="115" w:type="dxa"/>
      </w:tblCellMar>
    </w:tblPr>
  </w:style>
  <w:style w:type="table" w:customStyle="1" w:styleId="39">
    <w:name w:val="39"/>
    <w:basedOn w:val="Obinatablica"/>
    <w:tblPr>
      <w:tblStyleRowBandSize w:val="1"/>
      <w:tblStyleColBandSize w:val="1"/>
      <w:tblCellMar>
        <w:left w:w="115" w:type="dxa"/>
        <w:right w:w="115" w:type="dxa"/>
      </w:tblCellMar>
    </w:tblPr>
  </w:style>
  <w:style w:type="table" w:customStyle="1" w:styleId="38">
    <w:name w:val="38"/>
    <w:basedOn w:val="Obinatablica"/>
    <w:tblPr>
      <w:tblStyleRowBandSize w:val="1"/>
      <w:tblStyleColBandSize w:val="1"/>
      <w:tblCellMar>
        <w:left w:w="115" w:type="dxa"/>
        <w:right w:w="115" w:type="dxa"/>
      </w:tblCellMar>
    </w:tblPr>
  </w:style>
  <w:style w:type="table" w:customStyle="1" w:styleId="37">
    <w:name w:val="37"/>
    <w:basedOn w:val="Obinatablica"/>
    <w:tblPr>
      <w:tblStyleRowBandSize w:val="1"/>
      <w:tblStyleColBandSize w:val="1"/>
      <w:tblCellMar>
        <w:left w:w="115" w:type="dxa"/>
        <w:right w:w="115" w:type="dxa"/>
      </w:tblCellMar>
    </w:tblPr>
  </w:style>
  <w:style w:type="table" w:customStyle="1" w:styleId="36">
    <w:name w:val="36"/>
    <w:basedOn w:val="Obinatablica"/>
    <w:tblPr>
      <w:tblStyleRowBandSize w:val="1"/>
      <w:tblStyleColBandSize w:val="1"/>
      <w:tblCellMar>
        <w:left w:w="115" w:type="dxa"/>
        <w:right w:w="115" w:type="dxa"/>
      </w:tblCellMar>
    </w:tblPr>
  </w:style>
  <w:style w:type="table" w:customStyle="1" w:styleId="35">
    <w:name w:val="35"/>
    <w:basedOn w:val="Obinatablica"/>
    <w:tblPr>
      <w:tblStyleRowBandSize w:val="1"/>
      <w:tblStyleColBandSize w:val="1"/>
      <w:tblCellMar>
        <w:top w:w="100" w:type="dxa"/>
        <w:left w:w="100" w:type="dxa"/>
        <w:bottom w:w="100" w:type="dxa"/>
        <w:right w:w="100" w:type="dxa"/>
      </w:tblCellMar>
    </w:tblPr>
  </w:style>
  <w:style w:type="table" w:customStyle="1" w:styleId="34">
    <w:name w:val="34"/>
    <w:basedOn w:val="Obinatablica"/>
    <w:tblPr>
      <w:tblStyleRowBandSize w:val="1"/>
      <w:tblStyleColBandSize w:val="1"/>
      <w:tblCellMar>
        <w:left w:w="115" w:type="dxa"/>
        <w:right w:w="115" w:type="dxa"/>
      </w:tblCellMar>
    </w:tblPr>
  </w:style>
  <w:style w:type="table" w:customStyle="1" w:styleId="33">
    <w:name w:val="33"/>
    <w:basedOn w:val="Obinatablica"/>
    <w:tblPr>
      <w:tblStyleRowBandSize w:val="1"/>
      <w:tblStyleColBandSize w:val="1"/>
      <w:tblCellMar>
        <w:left w:w="115" w:type="dxa"/>
        <w:right w:w="115" w:type="dxa"/>
      </w:tblCellMar>
    </w:tblPr>
  </w:style>
  <w:style w:type="table" w:customStyle="1" w:styleId="32">
    <w:name w:val="32"/>
    <w:basedOn w:val="Obinatablica"/>
    <w:tblPr>
      <w:tblStyleRowBandSize w:val="1"/>
      <w:tblStyleColBandSize w:val="1"/>
      <w:tblCellMar>
        <w:left w:w="115" w:type="dxa"/>
        <w:right w:w="115" w:type="dxa"/>
      </w:tblCellMar>
    </w:tblPr>
  </w:style>
  <w:style w:type="table" w:customStyle="1" w:styleId="31">
    <w:name w:val="31"/>
    <w:basedOn w:val="Obinatablica"/>
    <w:tblPr>
      <w:tblStyleRowBandSize w:val="1"/>
      <w:tblStyleColBandSize w:val="1"/>
      <w:tblCellMar>
        <w:left w:w="115" w:type="dxa"/>
        <w:right w:w="115" w:type="dxa"/>
      </w:tblCellMar>
    </w:tblPr>
  </w:style>
  <w:style w:type="table" w:customStyle="1" w:styleId="30">
    <w:name w:val="30"/>
    <w:basedOn w:val="Obinatablica"/>
    <w:tblPr>
      <w:tblStyleRowBandSize w:val="1"/>
      <w:tblStyleColBandSize w:val="1"/>
      <w:tblCellMar>
        <w:left w:w="115" w:type="dxa"/>
        <w:right w:w="115" w:type="dxa"/>
      </w:tblCellMar>
    </w:tblPr>
  </w:style>
  <w:style w:type="table" w:customStyle="1" w:styleId="29">
    <w:name w:val="29"/>
    <w:basedOn w:val="Obinatablica"/>
    <w:tblPr>
      <w:tblStyleRowBandSize w:val="1"/>
      <w:tblStyleColBandSize w:val="1"/>
      <w:tblCellMar>
        <w:left w:w="115" w:type="dxa"/>
        <w:right w:w="115" w:type="dxa"/>
      </w:tblCellMar>
    </w:tblPr>
  </w:style>
  <w:style w:type="table" w:customStyle="1" w:styleId="28">
    <w:name w:val="28"/>
    <w:basedOn w:val="Obinatablica"/>
    <w:tblPr>
      <w:tblStyleRowBandSize w:val="1"/>
      <w:tblStyleColBandSize w:val="1"/>
      <w:tblCellMar>
        <w:left w:w="115" w:type="dxa"/>
        <w:right w:w="115" w:type="dxa"/>
      </w:tblCellMar>
    </w:tblPr>
  </w:style>
  <w:style w:type="table" w:customStyle="1" w:styleId="27">
    <w:name w:val="27"/>
    <w:basedOn w:val="Obinatablica"/>
    <w:tblPr>
      <w:tblStyleRowBandSize w:val="1"/>
      <w:tblStyleColBandSize w:val="1"/>
      <w:tblCellMar>
        <w:left w:w="115" w:type="dxa"/>
        <w:right w:w="115" w:type="dxa"/>
      </w:tblCellMar>
    </w:tblPr>
  </w:style>
  <w:style w:type="table" w:customStyle="1" w:styleId="26">
    <w:name w:val="26"/>
    <w:basedOn w:val="Obinatablica"/>
    <w:tblPr>
      <w:tblStyleRowBandSize w:val="1"/>
      <w:tblStyleColBandSize w:val="1"/>
      <w:tblCellMar>
        <w:left w:w="115" w:type="dxa"/>
        <w:right w:w="115" w:type="dxa"/>
      </w:tblCellMar>
    </w:tblPr>
  </w:style>
  <w:style w:type="table" w:customStyle="1" w:styleId="25">
    <w:name w:val="25"/>
    <w:basedOn w:val="Obinatablica"/>
    <w:tblPr>
      <w:tblStyleRowBandSize w:val="1"/>
      <w:tblStyleColBandSize w:val="1"/>
      <w:tblCellMar>
        <w:left w:w="115" w:type="dxa"/>
        <w:right w:w="115" w:type="dxa"/>
      </w:tblCellMar>
    </w:tblPr>
  </w:style>
  <w:style w:type="table" w:customStyle="1" w:styleId="24">
    <w:name w:val="24"/>
    <w:basedOn w:val="Obinatablica"/>
    <w:tblPr>
      <w:tblStyleRowBandSize w:val="1"/>
      <w:tblStyleColBandSize w:val="1"/>
      <w:tblCellMar>
        <w:left w:w="115" w:type="dxa"/>
        <w:right w:w="115" w:type="dxa"/>
      </w:tblCellMar>
    </w:tblPr>
  </w:style>
  <w:style w:type="table" w:customStyle="1" w:styleId="23">
    <w:name w:val="23"/>
    <w:basedOn w:val="Obinatablica"/>
    <w:tblPr>
      <w:tblStyleRowBandSize w:val="1"/>
      <w:tblStyleColBandSize w:val="1"/>
    </w:tblPr>
  </w:style>
  <w:style w:type="table" w:customStyle="1" w:styleId="22">
    <w:name w:val="22"/>
    <w:basedOn w:val="Obinatablica"/>
    <w:tblPr>
      <w:tblStyleRowBandSize w:val="1"/>
      <w:tblStyleColBandSize w:val="1"/>
      <w:tblCellMar>
        <w:left w:w="115" w:type="dxa"/>
        <w:right w:w="115" w:type="dxa"/>
      </w:tblCellMar>
    </w:tblPr>
  </w:style>
  <w:style w:type="table" w:customStyle="1" w:styleId="21">
    <w:name w:val="21"/>
    <w:basedOn w:val="Obinatablica"/>
    <w:tblPr>
      <w:tblStyleRowBandSize w:val="1"/>
      <w:tblStyleColBandSize w:val="1"/>
      <w:tblCellMar>
        <w:left w:w="115" w:type="dxa"/>
        <w:right w:w="115" w:type="dxa"/>
      </w:tblCellMar>
    </w:tblPr>
  </w:style>
  <w:style w:type="table" w:customStyle="1" w:styleId="20">
    <w:name w:val="20"/>
    <w:basedOn w:val="Obinatablica"/>
    <w:tblPr>
      <w:tblStyleRowBandSize w:val="1"/>
      <w:tblStyleColBandSize w:val="1"/>
      <w:tblCellMar>
        <w:left w:w="115" w:type="dxa"/>
        <w:right w:w="115" w:type="dxa"/>
      </w:tblCellMar>
    </w:tblPr>
  </w:style>
  <w:style w:type="table" w:customStyle="1" w:styleId="19">
    <w:name w:val="19"/>
    <w:basedOn w:val="Obinatablica"/>
    <w:tblPr>
      <w:tblStyleRowBandSize w:val="1"/>
      <w:tblStyleColBandSize w:val="1"/>
      <w:tblCellMar>
        <w:left w:w="115" w:type="dxa"/>
        <w:right w:w="115" w:type="dxa"/>
      </w:tblCellMar>
    </w:tblPr>
  </w:style>
  <w:style w:type="table" w:customStyle="1" w:styleId="18">
    <w:name w:val="18"/>
    <w:basedOn w:val="Obinatablica"/>
    <w:tblPr>
      <w:tblStyleRowBandSize w:val="1"/>
      <w:tblStyleColBandSize w:val="1"/>
      <w:tblCellMar>
        <w:left w:w="115" w:type="dxa"/>
        <w:right w:w="115" w:type="dxa"/>
      </w:tblCellMar>
    </w:tblPr>
  </w:style>
  <w:style w:type="table" w:customStyle="1" w:styleId="17">
    <w:name w:val="17"/>
    <w:basedOn w:val="Obinatablica"/>
    <w:tblPr>
      <w:tblStyleRowBandSize w:val="1"/>
      <w:tblStyleColBandSize w:val="1"/>
      <w:tblCellMar>
        <w:top w:w="100" w:type="dxa"/>
        <w:left w:w="100" w:type="dxa"/>
        <w:bottom w:w="100" w:type="dxa"/>
        <w:right w:w="100" w:type="dxa"/>
      </w:tblCellMar>
    </w:tblPr>
  </w:style>
  <w:style w:type="table" w:customStyle="1" w:styleId="16">
    <w:name w:val="16"/>
    <w:basedOn w:val="Obinatablica"/>
    <w:tblPr>
      <w:tblStyleRowBandSize w:val="1"/>
      <w:tblStyleColBandSize w:val="1"/>
      <w:tblCellMar>
        <w:left w:w="115" w:type="dxa"/>
        <w:right w:w="115" w:type="dxa"/>
      </w:tblCellMar>
    </w:tblPr>
  </w:style>
  <w:style w:type="table" w:customStyle="1" w:styleId="15">
    <w:name w:val="15"/>
    <w:basedOn w:val="Obinatablica"/>
    <w:tblPr>
      <w:tblStyleRowBandSize w:val="1"/>
      <w:tblStyleColBandSize w:val="1"/>
      <w:tblCellMar>
        <w:left w:w="115" w:type="dxa"/>
        <w:right w:w="115" w:type="dxa"/>
      </w:tblCellMar>
    </w:tblPr>
  </w:style>
  <w:style w:type="table" w:customStyle="1" w:styleId="14">
    <w:name w:val="14"/>
    <w:basedOn w:val="Obinatablica"/>
    <w:tblPr>
      <w:tblStyleRowBandSize w:val="1"/>
      <w:tblStyleColBandSize w:val="1"/>
      <w:tblCellMar>
        <w:left w:w="115" w:type="dxa"/>
        <w:right w:w="115" w:type="dxa"/>
      </w:tblCellMar>
    </w:tblPr>
  </w:style>
  <w:style w:type="table" w:customStyle="1" w:styleId="13">
    <w:name w:val="13"/>
    <w:basedOn w:val="Obinatablica"/>
    <w:tblPr>
      <w:tblStyleRowBandSize w:val="1"/>
      <w:tblStyleColBandSize w:val="1"/>
      <w:tblCellMar>
        <w:left w:w="115" w:type="dxa"/>
        <w:right w:w="115" w:type="dxa"/>
      </w:tblCellMar>
    </w:tblPr>
  </w:style>
  <w:style w:type="table" w:customStyle="1" w:styleId="12">
    <w:name w:val="12"/>
    <w:basedOn w:val="Obinatablica"/>
    <w:tblPr>
      <w:tblStyleRowBandSize w:val="1"/>
      <w:tblStyleColBandSize w:val="1"/>
      <w:tblCellMar>
        <w:left w:w="115" w:type="dxa"/>
        <w:right w:w="115" w:type="dxa"/>
      </w:tblCellMar>
    </w:tblPr>
  </w:style>
  <w:style w:type="table" w:customStyle="1" w:styleId="11">
    <w:name w:val="11"/>
    <w:basedOn w:val="Obinatablica"/>
    <w:tblPr>
      <w:tblStyleRowBandSize w:val="1"/>
      <w:tblStyleColBandSize w:val="1"/>
      <w:tblCellMar>
        <w:left w:w="115" w:type="dxa"/>
        <w:right w:w="115" w:type="dxa"/>
      </w:tblCellMar>
    </w:tblPr>
  </w:style>
  <w:style w:type="table" w:customStyle="1" w:styleId="10">
    <w:name w:val="10"/>
    <w:basedOn w:val="Obinatablica"/>
    <w:tblPr>
      <w:tblStyleRowBandSize w:val="1"/>
      <w:tblStyleColBandSize w:val="1"/>
      <w:tblCellMar>
        <w:left w:w="115" w:type="dxa"/>
        <w:right w:w="115" w:type="dxa"/>
      </w:tblCellMar>
    </w:tblPr>
  </w:style>
  <w:style w:type="table" w:customStyle="1" w:styleId="9">
    <w:name w:val="9"/>
    <w:basedOn w:val="Obinatablica"/>
    <w:tblPr>
      <w:tblStyleRowBandSize w:val="1"/>
      <w:tblStyleColBandSize w:val="1"/>
      <w:tblCellMar>
        <w:left w:w="115" w:type="dxa"/>
        <w:right w:w="115" w:type="dxa"/>
      </w:tblCellMar>
    </w:tblPr>
  </w:style>
  <w:style w:type="table" w:customStyle="1" w:styleId="8">
    <w:name w:val="8"/>
    <w:basedOn w:val="Obinatablica"/>
    <w:tblPr>
      <w:tblStyleRowBandSize w:val="1"/>
      <w:tblStyleColBandSize w:val="1"/>
      <w:tblCellMar>
        <w:left w:w="115" w:type="dxa"/>
        <w:right w:w="115" w:type="dxa"/>
      </w:tblCellMar>
    </w:tblPr>
  </w:style>
  <w:style w:type="table" w:customStyle="1" w:styleId="7">
    <w:name w:val="7"/>
    <w:basedOn w:val="Obinatablica"/>
    <w:tblPr>
      <w:tblStyleRowBandSize w:val="1"/>
      <w:tblStyleColBandSize w:val="1"/>
      <w:tblCellMar>
        <w:left w:w="115" w:type="dxa"/>
        <w:right w:w="115" w:type="dxa"/>
      </w:tblCellMar>
    </w:tblPr>
  </w:style>
  <w:style w:type="table" w:customStyle="1" w:styleId="6">
    <w:name w:val="6"/>
    <w:basedOn w:val="Obinatablica"/>
    <w:tblPr>
      <w:tblStyleRowBandSize w:val="1"/>
      <w:tblStyleColBandSize w:val="1"/>
      <w:tblCellMar>
        <w:left w:w="115" w:type="dxa"/>
        <w:right w:w="115" w:type="dxa"/>
      </w:tblCellMar>
    </w:tblPr>
  </w:style>
  <w:style w:type="table" w:customStyle="1" w:styleId="5">
    <w:name w:val="5"/>
    <w:basedOn w:val="Obinatablica"/>
    <w:tblPr>
      <w:tblStyleRowBandSize w:val="1"/>
      <w:tblStyleColBandSize w:val="1"/>
    </w:tblPr>
  </w:style>
  <w:style w:type="table" w:customStyle="1" w:styleId="4">
    <w:name w:val="4"/>
    <w:basedOn w:val="Obinatablica"/>
    <w:tblPr>
      <w:tblStyleRowBandSize w:val="1"/>
      <w:tblStyleColBandSize w:val="1"/>
      <w:tblCellMar>
        <w:left w:w="115" w:type="dxa"/>
        <w:right w:w="115" w:type="dxa"/>
      </w:tblCellMar>
    </w:tblPr>
  </w:style>
  <w:style w:type="table" w:customStyle="1" w:styleId="3">
    <w:name w:val="3"/>
    <w:basedOn w:val="Obinatablica"/>
    <w:tblPr>
      <w:tblStyleRowBandSize w:val="1"/>
      <w:tblStyleColBandSize w:val="1"/>
      <w:tblCellMar>
        <w:left w:w="115" w:type="dxa"/>
        <w:right w:w="115" w:type="dxa"/>
      </w:tblCellMar>
    </w:tblPr>
  </w:style>
  <w:style w:type="table" w:customStyle="1" w:styleId="2">
    <w:name w:val="2"/>
    <w:basedOn w:val="Obinatablica"/>
    <w:tblPr>
      <w:tblStyleRowBandSize w:val="1"/>
      <w:tblStyleColBandSize w:val="1"/>
      <w:tblCellMar>
        <w:left w:w="115" w:type="dxa"/>
        <w:right w:w="115" w:type="dxa"/>
      </w:tblCellMar>
    </w:tblPr>
  </w:style>
  <w:style w:type="table" w:customStyle="1" w:styleId="1">
    <w:name w:val="1"/>
    <w:basedOn w:val="Obinatablica"/>
    <w:tblPr>
      <w:tblStyleRowBandSize w:val="1"/>
      <w:tblStyleColBandSize w:val="1"/>
      <w:tblCellMar>
        <w:left w:w="115" w:type="dxa"/>
        <w:right w:w="115" w:type="dxa"/>
      </w:tblCellMar>
    </w:tblPr>
  </w:style>
  <w:style w:type="character" w:customStyle="1" w:styleId="cf01">
    <w:name w:val="cf01"/>
    <w:basedOn w:val="Zadanifontodlomka"/>
    <w:rsid w:val="005C0657"/>
    <w:rPr>
      <w:rFonts w:ascii="Segoe UI" w:hAnsi="Segoe UI" w:cs="Segoe UI" w:hint="default"/>
      <w:sz w:val="18"/>
      <w:szCs w:val="18"/>
    </w:rPr>
  </w:style>
  <w:style w:type="character" w:customStyle="1" w:styleId="cf11">
    <w:name w:val="cf11"/>
    <w:basedOn w:val="Zadanifontodlomka"/>
    <w:rsid w:val="005C065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jpg"/><Relationship Id="rId26" Type="http://schemas.openxmlformats.org/officeDocument/2006/relationships/image" Target="media/image13.jpg"/><Relationship Id="rId39" Type="http://schemas.openxmlformats.org/officeDocument/2006/relationships/image" Target="media/image26.jpg"/><Relationship Id="rId21" Type="http://schemas.openxmlformats.org/officeDocument/2006/relationships/image" Target="media/image8.jpg"/><Relationship Id="rId34" Type="http://schemas.openxmlformats.org/officeDocument/2006/relationships/image" Target="media/image21.jpg"/><Relationship Id="rId42" Type="http://schemas.openxmlformats.org/officeDocument/2006/relationships/image" Target="media/image29.jpg"/><Relationship Id="rId47" Type="http://schemas.openxmlformats.org/officeDocument/2006/relationships/image" Target="media/image34.jpg"/><Relationship Id="rId50" Type="http://schemas.openxmlformats.org/officeDocument/2006/relationships/header" Target="header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jpg"/><Relationship Id="rId29" Type="http://schemas.openxmlformats.org/officeDocument/2006/relationships/image" Target="media/image16.jpg"/><Relationship Id="rId11" Type="http://schemas.openxmlformats.org/officeDocument/2006/relationships/header" Target="header2.xm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image" Target="media/image27.jpg"/><Relationship Id="rId45" Type="http://schemas.openxmlformats.org/officeDocument/2006/relationships/image" Target="media/image32.jp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19" Type="http://schemas.openxmlformats.org/officeDocument/2006/relationships/image" Target="media/image6.jpg"/><Relationship Id="rId31" Type="http://schemas.openxmlformats.org/officeDocument/2006/relationships/image" Target="media/image18.jpg"/><Relationship Id="rId44" Type="http://schemas.openxmlformats.org/officeDocument/2006/relationships/image" Target="media/image31.jpg"/><Relationship Id="rId52"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image" Target="media/image30.jpg"/><Relationship Id="rId48" Type="http://schemas.openxmlformats.org/officeDocument/2006/relationships/image" Target="media/image35.jpg"/><Relationship Id="rId8" Type="http://schemas.openxmlformats.org/officeDocument/2006/relationships/endnotes" Target="endnotes.xml"/><Relationship Id="rId51" Type="http://schemas.openxmlformats.org/officeDocument/2006/relationships/header" Target="header5.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image" Target="media/image33.jpg"/><Relationship Id="rId20" Type="http://schemas.openxmlformats.org/officeDocument/2006/relationships/image" Target="media/image7.jpg"/><Relationship Id="rId41" Type="http://schemas.openxmlformats.org/officeDocument/2006/relationships/image" Target="media/image28.jp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jpg"/><Relationship Id="rId49" Type="http://schemas.openxmlformats.org/officeDocument/2006/relationships/hyperlink" Target="http://www.visitaoe.com/h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https://hrcak.srce.hr/file/13760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SSW0m/JnkdLrMRAozjO4NqD8fg==">CgMxLjAyDmguejB1dXE1cWIyNHJ1Mg5oLjgzOHVqZ3FrNTJtYjIOaC42a29hZXNpOGV3M3IyDmgudnBnamdydWVmN3NpMg5oLjlycnpkeGcxMzBlNTIOaC5uNWlxYnRzZ3E2YW0yDmguZjJoYXkxYnJxazNrMg5oLmdyNXdzZG1pdDNlZzINaC5idnZiY3E0N2x4MTIOaC5zejJicTJlZG4xcnAyDmguNnUxNHBjbDV5ZDRhMg5oLjF6Zmoxb291aTh3MzIOaC56NTJpNXA4MXNkemgyDmgucjY1YjZtMW9jdTk0Mg5oLnd2djY1MTgzcWZ4eTIOaC40ZzJobWJkbGM3dmsyDmgud3dpaDBsZXBkcncxMg5oLjc3eWJiZGg2djF4NjIOaC52a2RtMW9raHhhNng4AHIhMTRYQTVCcEpEWHdhUzhOVk50Sll1ZWdpcXhabmozV21u</go:docsCustomData>
</go:gDocsCustomXmlDataStorage>
</file>

<file path=customXml/itemProps1.xml><?xml version="1.0" encoding="utf-8"?>
<ds:datastoreItem xmlns:ds="http://schemas.openxmlformats.org/officeDocument/2006/customXml" ds:itemID="{064CC4EE-23FA-40E8-9FAD-FA19978A40A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9797</Words>
  <Characters>55847</Characters>
  <Application>Microsoft Office Word</Application>
  <DocSecurity>0</DocSecurity>
  <Lines>465</Lines>
  <Paragraphs>131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Zuber</dc:creator>
  <cp:keywords/>
  <dc:description/>
  <cp:lastModifiedBy>Larisa Križan Breljak</cp:lastModifiedBy>
  <cp:revision>5</cp:revision>
  <cp:lastPrinted>2026-01-26T13:23:00Z</cp:lastPrinted>
  <dcterms:created xsi:type="dcterms:W3CDTF">2026-01-29T08:16:00Z</dcterms:created>
  <dcterms:modified xsi:type="dcterms:W3CDTF">2026-01-30T10:07:00Z</dcterms:modified>
</cp:coreProperties>
</file>