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C568E" w14:textId="77777777" w:rsidR="00F56174" w:rsidRDefault="00F56174" w:rsidP="00F56174">
      <w:pPr>
        <w:spacing w:after="0" w:line="240" w:lineRule="auto"/>
        <w:jc w:val="center"/>
        <w:rPr>
          <w:rFonts w:ascii="Times New Roman" w:eastAsia="Times New Roman" w:hAnsi="Times New Roman"/>
          <w:bCs/>
          <w:iCs/>
          <w:kern w:val="0"/>
          <w:sz w:val="24"/>
          <w:szCs w:val="24"/>
          <w:lang w:eastAsia="hr-HR"/>
        </w:rPr>
      </w:pPr>
      <w:bookmarkStart w:id="0" w:name="_Hlk144818417"/>
      <w:r>
        <w:rPr>
          <w:rFonts w:ascii="Times New Roman" w:eastAsia="Times New Roman" w:hAnsi="Times New Roman"/>
          <w:bCs/>
          <w:iCs/>
          <w:kern w:val="0"/>
          <w:sz w:val="24"/>
          <w:szCs w:val="24"/>
          <w:lang w:eastAsia="hr-HR"/>
        </w:rPr>
        <w:t xml:space="preserve">PRILOG UZ </w:t>
      </w:r>
      <w:r w:rsidRPr="00E44402">
        <w:rPr>
          <w:rFonts w:ascii="Times New Roman" w:eastAsia="Times New Roman" w:hAnsi="Times New Roman"/>
          <w:bCs/>
          <w:iCs/>
          <w:kern w:val="0"/>
          <w:sz w:val="24"/>
          <w:szCs w:val="24"/>
          <w:lang w:eastAsia="hr-HR"/>
        </w:rPr>
        <w:t>PROJEKTNI ZADATAK ZA IZRADU STUDIJE</w:t>
      </w:r>
    </w:p>
    <w:p w14:paraId="5B2144C0" w14:textId="77777777" w:rsidR="00403E59" w:rsidRDefault="00403E59">
      <w:pPr>
        <w:spacing w:after="0" w:line="240" w:lineRule="auto"/>
        <w:jc w:val="center"/>
        <w:rPr>
          <w:rFonts w:ascii="Times New Roman" w:eastAsia="Times New Roman" w:hAnsi="Times New Roman"/>
          <w:b/>
          <w:bCs/>
          <w:color w:val="111111"/>
          <w:kern w:val="0"/>
          <w:sz w:val="24"/>
          <w:szCs w:val="24"/>
          <w:lang w:eastAsia="hr-HR"/>
        </w:rPr>
      </w:pPr>
    </w:p>
    <w:p w14:paraId="26575850" w14:textId="77777777" w:rsidR="00403E59" w:rsidRDefault="00F56174">
      <w:pPr>
        <w:spacing w:after="0" w:line="240" w:lineRule="auto"/>
        <w:jc w:val="center"/>
        <w:rPr>
          <w:rFonts w:ascii="Times New Roman" w:eastAsia="Times New Roman" w:hAnsi="Times New Roman"/>
          <w:b/>
          <w:bCs/>
          <w:color w:val="111111"/>
          <w:kern w:val="0"/>
          <w:sz w:val="28"/>
          <w:szCs w:val="28"/>
          <w:lang w:eastAsia="hr-HR"/>
        </w:rPr>
      </w:pPr>
      <w:bookmarkStart w:id="1" w:name="_Hlk144877526"/>
      <w:bookmarkStart w:id="2" w:name="_Hlk144884724"/>
      <w:bookmarkStart w:id="3" w:name="_Hlk144876544"/>
      <w:r>
        <w:rPr>
          <w:rFonts w:ascii="Times New Roman" w:eastAsia="Times New Roman" w:hAnsi="Times New Roman"/>
          <w:b/>
          <w:bCs/>
          <w:color w:val="111111"/>
          <w:kern w:val="0"/>
          <w:sz w:val="28"/>
          <w:szCs w:val="28"/>
          <w:lang w:eastAsia="hr-HR"/>
        </w:rPr>
        <w:t xml:space="preserve">KLASIFIKACIJA I ODREĐIVANJE PLANSKIH KATEGORIJA POLJOPRIVREDNOG TLA </w:t>
      </w:r>
      <w:bookmarkEnd w:id="1"/>
      <w:r>
        <w:rPr>
          <w:rFonts w:ascii="Times New Roman" w:eastAsia="Times New Roman" w:hAnsi="Times New Roman"/>
          <w:b/>
          <w:bCs/>
          <w:color w:val="111111"/>
          <w:kern w:val="0"/>
          <w:sz w:val="28"/>
          <w:szCs w:val="28"/>
          <w:lang w:eastAsia="hr-HR"/>
        </w:rPr>
        <w:t xml:space="preserve">NA PODRUČJU </w:t>
      </w:r>
    </w:p>
    <w:p w14:paraId="7FE3B160" w14:textId="77777777" w:rsidR="00403E59" w:rsidRDefault="00F56174">
      <w:pPr>
        <w:spacing w:after="0" w:line="240" w:lineRule="auto"/>
        <w:jc w:val="center"/>
        <w:rPr>
          <w:rFonts w:ascii="Times New Roman" w:eastAsia="Times New Roman" w:hAnsi="Times New Roman"/>
          <w:b/>
          <w:bCs/>
          <w:color w:val="111111"/>
          <w:kern w:val="0"/>
          <w:sz w:val="28"/>
          <w:szCs w:val="28"/>
          <w:lang w:eastAsia="hr-HR"/>
        </w:rPr>
      </w:pPr>
      <w:r>
        <w:rPr>
          <w:rFonts w:ascii="Times New Roman" w:eastAsia="Times New Roman" w:hAnsi="Times New Roman"/>
          <w:b/>
          <w:bCs/>
          <w:color w:val="111111"/>
          <w:kern w:val="0"/>
          <w:sz w:val="28"/>
          <w:szCs w:val="28"/>
          <w:lang w:eastAsia="hr-HR"/>
        </w:rPr>
        <w:t>VARAŽDINSKE ŽUPANIJE</w:t>
      </w:r>
      <w:bookmarkEnd w:id="0"/>
    </w:p>
    <w:bookmarkEnd w:id="2"/>
    <w:p w14:paraId="5D18B88B" w14:textId="77777777" w:rsidR="00403E59" w:rsidRDefault="00403E59" w:rsidP="00AE5496">
      <w:pPr>
        <w:spacing w:after="0" w:line="240" w:lineRule="auto"/>
        <w:jc w:val="center"/>
        <w:rPr>
          <w:rFonts w:ascii="Times New Roman" w:eastAsia="Times New Roman" w:hAnsi="Times New Roman"/>
          <w:b/>
          <w:bCs/>
          <w:color w:val="111111"/>
          <w:kern w:val="0"/>
          <w:sz w:val="24"/>
          <w:szCs w:val="24"/>
          <w:lang w:eastAsia="hr-HR"/>
        </w:rPr>
      </w:pPr>
    </w:p>
    <w:bookmarkEnd w:id="3"/>
    <w:p w14:paraId="186C9254" w14:textId="77777777" w:rsidR="00403E59" w:rsidRDefault="00403E59" w:rsidP="00AE5496">
      <w:pPr>
        <w:spacing w:after="0" w:line="240" w:lineRule="auto"/>
        <w:jc w:val="center"/>
        <w:rPr>
          <w:rFonts w:ascii="Times New Roman" w:eastAsia="Times New Roman" w:hAnsi="Times New Roman"/>
          <w:b/>
          <w:bCs/>
          <w:color w:val="111111"/>
          <w:kern w:val="0"/>
          <w:sz w:val="24"/>
          <w:szCs w:val="24"/>
          <w:lang w:eastAsia="hr-HR"/>
        </w:rPr>
      </w:pPr>
    </w:p>
    <w:p w14:paraId="04217900" w14:textId="77777777" w:rsidR="00AE5496" w:rsidRDefault="00AE5496" w:rsidP="00AE5496">
      <w:pPr>
        <w:pStyle w:val="Naslov1"/>
        <w:spacing w:before="0" w:line="240" w:lineRule="auto"/>
        <w:rPr>
          <w:rFonts w:ascii="Times New Roman" w:hAnsi="Times New Roman"/>
          <w:b/>
          <w:bCs/>
          <w:color w:val="auto"/>
          <w:sz w:val="28"/>
          <w:szCs w:val="28"/>
        </w:rPr>
      </w:pPr>
    </w:p>
    <w:p w14:paraId="7663B2E6" w14:textId="0C892372" w:rsidR="00F56174" w:rsidRPr="00552899" w:rsidRDefault="00F56174" w:rsidP="00552899">
      <w:pPr>
        <w:pStyle w:val="Naslov1"/>
        <w:spacing w:before="0" w:line="360" w:lineRule="auto"/>
        <w:rPr>
          <w:rFonts w:ascii="Times New Roman" w:hAnsi="Times New Roman"/>
          <w:b/>
          <w:bCs/>
          <w:color w:val="auto"/>
          <w:sz w:val="28"/>
          <w:szCs w:val="28"/>
          <w:highlight w:val="yellow"/>
        </w:rPr>
      </w:pPr>
      <w:r w:rsidRPr="00552899">
        <w:rPr>
          <w:rFonts w:ascii="Times New Roman" w:hAnsi="Times New Roman"/>
          <w:b/>
          <w:bCs/>
          <w:color w:val="auto"/>
          <w:sz w:val="28"/>
          <w:szCs w:val="28"/>
        </w:rPr>
        <w:t>OSNOVNE ZNAČAJKE PROSOTRA VRAŽDINSKE ŽUPANI</w:t>
      </w:r>
      <w:r w:rsidR="00321021" w:rsidRPr="00552899">
        <w:rPr>
          <w:rFonts w:ascii="Times New Roman" w:hAnsi="Times New Roman"/>
          <w:b/>
          <w:bCs/>
          <w:color w:val="auto"/>
          <w:sz w:val="28"/>
          <w:szCs w:val="28"/>
        </w:rPr>
        <w:t>JE</w:t>
      </w:r>
    </w:p>
    <w:p w14:paraId="69D32BB8" w14:textId="77777777" w:rsidR="0002526E" w:rsidRDefault="004A2CD7">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65412FF2" w14:textId="77777777" w:rsidR="009C416B" w:rsidRDefault="009C416B" w:rsidP="009C416B">
      <w:pPr>
        <w:pStyle w:val="Naslov2"/>
        <w:spacing w:before="0" w:line="360" w:lineRule="auto"/>
        <w:rPr>
          <w:rFonts w:ascii="Times New Roman" w:hAnsi="Times New Roman"/>
          <w:b/>
          <w:bCs/>
          <w:color w:val="auto"/>
          <w:sz w:val="24"/>
          <w:szCs w:val="24"/>
          <w:lang w:eastAsia="hr-HR" w:bidi="hr-HR"/>
        </w:rPr>
      </w:pPr>
      <w:r>
        <w:rPr>
          <w:rFonts w:ascii="Times New Roman" w:hAnsi="Times New Roman"/>
          <w:b/>
          <w:bCs/>
          <w:color w:val="auto"/>
          <w:sz w:val="24"/>
          <w:szCs w:val="24"/>
          <w:lang w:eastAsia="hr-HR" w:bidi="hr-HR"/>
        </w:rPr>
        <w:t xml:space="preserve">1. OSNOVNE ZEMLJOPISNE ZNAČAJKE </w:t>
      </w:r>
    </w:p>
    <w:p w14:paraId="10D94BA8" w14:textId="77777777" w:rsidR="00403E59" w:rsidRDefault="00F56174">
      <w:pPr>
        <w:suppressAutoHyphens w:val="0"/>
        <w:spacing w:after="0" w:line="360" w:lineRule="auto"/>
        <w:ind w:left="284"/>
        <w:jc w:val="both"/>
        <w:textAlignment w:val="auto"/>
        <w:rPr>
          <w:rFonts w:ascii="Times New Roman" w:eastAsia="Times New Roman" w:hAnsi="Times New Roman"/>
          <w:kern w:val="0"/>
          <w:sz w:val="24"/>
          <w:szCs w:val="24"/>
          <w:lang w:eastAsia="hr-HR" w:bidi="hr-HR"/>
        </w:rPr>
      </w:pPr>
      <w:r>
        <w:rPr>
          <w:rFonts w:ascii="Times New Roman" w:eastAsia="Times New Roman" w:hAnsi="Times New Roman"/>
          <w:kern w:val="0"/>
          <w:sz w:val="24"/>
          <w:szCs w:val="24"/>
          <w:lang w:eastAsia="hr-HR" w:bidi="hr-HR"/>
        </w:rPr>
        <w:t>Osnovni podaci o Varaždinskoj županiji su:</w:t>
      </w:r>
    </w:p>
    <w:p w14:paraId="7B381F5B" w14:textId="77777777" w:rsidR="00403E59" w:rsidRDefault="00F56174">
      <w:pPr>
        <w:pStyle w:val="Odlomakpopisa"/>
        <w:numPr>
          <w:ilvl w:val="0"/>
          <w:numId w:val="8"/>
        </w:numPr>
        <w:suppressAutoHyphens w:val="0"/>
        <w:spacing w:after="0" w:line="360" w:lineRule="auto"/>
        <w:jc w:val="both"/>
        <w:textAlignment w:val="auto"/>
      </w:pPr>
      <w:r>
        <w:rPr>
          <w:rFonts w:ascii="Times New Roman" w:eastAsia="Times New Roman" w:hAnsi="Times New Roman"/>
          <w:kern w:val="0"/>
          <w:sz w:val="24"/>
          <w:szCs w:val="24"/>
          <w:lang w:eastAsia="hr-HR" w:bidi="hr-HR"/>
        </w:rPr>
        <w:t>površina: 1.261,49 km</w:t>
      </w:r>
      <w:r>
        <w:rPr>
          <w:rFonts w:ascii="Times New Roman" w:eastAsia="Times New Roman" w:hAnsi="Times New Roman"/>
          <w:kern w:val="0"/>
          <w:sz w:val="24"/>
          <w:szCs w:val="24"/>
          <w:vertAlign w:val="superscript"/>
          <w:lang w:eastAsia="hr-HR" w:bidi="hr-HR"/>
        </w:rPr>
        <w:t xml:space="preserve">2 </w:t>
      </w:r>
      <w:r>
        <w:rPr>
          <w:vertAlign w:val="superscript"/>
          <w:lang w:eastAsia="hr-HR" w:bidi="hr-HR"/>
        </w:rPr>
        <w:footnoteReference w:id="1"/>
      </w:r>
      <w:r>
        <w:rPr>
          <w:rFonts w:ascii="Times New Roman" w:eastAsia="Times New Roman" w:hAnsi="Times New Roman"/>
          <w:kern w:val="0"/>
          <w:sz w:val="24"/>
          <w:szCs w:val="24"/>
          <w:lang w:eastAsia="hr-HR" w:bidi="hr-HR"/>
        </w:rPr>
        <w:t>,</w:t>
      </w:r>
    </w:p>
    <w:p w14:paraId="3317D028" w14:textId="77777777" w:rsidR="00403E59" w:rsidRDefault="00F56174">
      <w:pPr>
        <w:pStyle w:val="Odlomakpopisa"/>
        <w:numPr>
          <w:ilvl w:val="0"/>
          <w:numId w:val="8"/>
        </w:numPr>
        <w:suppressAutoHyphens w:val="0"/>
        <w:spacing w:after="0" w:line="360" w:lineRule="auto"/>
        <w:jc w:val="both"/>
        <w:textAlignment w:val="auto"/>
        <w:rPr>
          <w:rFonts w:ascii="Times New Roman" w:eastAsia="Times New Roman" w:hAnsi="Times New Roman"/>
          <w:kern w:val="0"/>
          <w:sz w:val="24"/>
          <w:szCs w:val="24"/>
          <w:lang w:eastAsia="hr-HR" w:bidi="hr-HR"/>
        </w:rPr>
      </w:pPr>
      <w:r>
        <w:rPr>
          <w:rFonts w:ascii="Times New Roman" w:eastAsia="Times New Roman" w:hAnsi="Times New Roman"/>
          <w:kern w:val="0"/>
          <w:sz w:val="24"/>
          <w:szCs w:val="24"/>
          <w:lang w:eastAsia="hr-HR" w:bidi="hr-HR"/>
        </w:rPr>
        <w:t>broj stanovnika: 159.487 prema popisu iz 2021. godine (16.464 stanovnika manje u odnosu na 175.951 prema popisu iz 2011. godine),</w:t>
      </w:r>
    </w:p>
    <w:p w14:paraId="3399702A" w14:textId="77777777" w:rsidR="00403E59" w:rsidRPr="00E5454C" w:rsidRDefault="00F56174">
      <w:pPr>
        <w:pStyle w:val="Odlomakpopisa"/>
        <w:numPr>
          <w:ilvl w:val="0"/>
          <w:numId w:val="8"/>
        </w:numPr>
        <w:suppressAutoHyphens w:val="0"/>
        <w:spacing w:after="0" w:line="360" w:lineRule="auto"/>
        <w:jc w:val="both"/>
        <w:textAlignment w:val="auto"/>
      </w:pPr>
      <w:r>
        <w:rPr>
          <w:rFonts w:ascii="Times New Roman" w:eastAsia="Times New Roman" w:hAnsi="Times New Roman"/>
          <w:kern w:val="0"/>
          <w:sz w:val="24"/>
          <w:szCs w:val="24"/>
          <w:lang w:eastAsia="hr-HR" w:bidi="hr-HR"/>
        </w:rPr>
        <w:t xml:space="preserve">gustoća </w:t>
      </w:r>
      <w:r w:rsidRPr="00E5454C">
        <w:rPr>
          <w:rFonts w:ascii="Times New Roman" w:eastAsia="Times New Roman" w:hAnsi="Times New Roman"/>
          <w:kern w:val="0"/>
          <w:sz w:val="24"/>
          <w:szCs w:val="24"/>
          <w:lang w:eastAsia="hr-HR" w:bidi="hr-HR"/>
        </w:rPr>
        <w:t>naseljenosti: 126,4 st</w:t>
      </w:r>
      <w:r w:rsidRPr="00E5454C">
        <w:rPr>
          <w:rFonts w:ascii="Times New Roman" w:eastAsia="Times New Roman" w:hAnsi="Times New Roman"/>
          <w:b/>
          <w:bCs/>
          <w:kern w:val="0"/>
          <w:sz w:val="24"/>
          <w:szCs w:val="24"/>
          <w:lang w:eastAsia="hr-HR" w:bidi="hr-HR"/>
        </w:rPr>
        <w:t>/</w:t>
      </w:r>
      <w:r w:rsidRPr="00E5454C">
        <w:rPr>
          <w:rFonts w:ascii="Times New Roman" w:eastAsia="Times New Roman" w:hAnsi="Times New Roman"/>
          <w:kern w:val="0"/>
          <w:sz w:val="24"/>
          <w:szCs w:val="24"/>
          <w:lang w:eastAsia="hr-HR" w:bidi="hr-HR"/>
        </w:rPr>
        <w:t>km</w:t>
      </w:r>
      <w:r w:rsidRPr="00E5454C">
        <w:rPr>
          <w:rFonts w:ascii="Times New Roman" w:eastAsia="Times New Roman" w:hAnsi="Times New Roman"/>
          <w:kern w:val="0"/>
          <w:sz w:val="24"/>
          <w:szCs w:val="24"/>
          <w:vertAlign w:val="superscript"/>
          <w:lang w:eastAsia="hr-HR" w:bidi="hr-HR"/>
        </w:rPr>
        <w:t>2</w:t>
      </w:r>
      <w:r w:rsidRPr="00E5454C">
        <w:rPr>
          <w:rFonts w:ascii="Times New Roman" w:eastAsia="Times New Roman" w:hAnsi="Times New Roman"/>
          <w:kern w:val="0"/>
          <w:sz w:val="24"/>
          <w:szCs w:val="24"/>
          <w:lang w:eastAsia="hr-HR" w:bidi="hr-HR"/>
        </w:rPr>
        <w:t xml:space="preserve"> prema popisu iz 2021. godine (139,5 st</w:t>
      </w:r>
      <w:r w:rsidRPr="00E5454C">
        <w:rPr>
          <w:rFonts w:ascii="Times New Roman" w:eastAsia="Times New Roman" w:hAnsi="Times New Roman"/>
          <w:b/>
          <w:bCs/>
          <w:kern w:val="0"/>
          <w:sz w:val="24"/>
          <w:szCs w:val="24"/>
          <w:lang w:eastAsia="hr-HR" w:bidi="hr-HR"/>
        </w:rPr>
        <w:t>/</w:t>
      </w:r>
      <w:r w:rsidRPr="00E5454C">
        <w:rPr>
          <w:rFonts w:ascii="Times New Roman" w:eastAsia="Times New Roman" w:hAnsi="Times New Roman"/>
          <w:kern w:val="0"/>
          <w:sz w:val="24"/>
          <w:szCs w:val="24"/>
          <w:lang w:eastAsia="hr-HR" w:bidi="hr-HR"/>
        </w:rPr>
        <w:t>km popis iz 2011. godine),</w:t>
      </w:r>
    </w:p>
    <w:p w14:paraId="2070C8BC" w14:textId="77777777" w:rsidR="00403E59" w:rsidRPr="00E5454C" w:rsidRDefault="00F56174">
      <w:pPr>
        <w:pStyle w:val="Odlomakpopisa"/>
        <w:numPr>
          <w:ilvl w:val="0"/>
          <w:numId w:val="8"/>
        </w:numPr>
        <w:suppressAutoHyphens w:val="0"/>
        <w:spacing w:after="0" w:line="360" w:lineRule="auto"/>
        <w:jc w:val="both"/>
        <w:textAlignment w:val="auto"/>
        <w:rPr>
          <w:rFonts w:ascii="Times New Roman" w:eastAsia="Times New Roman" w:hAnsi="Times New Roman"/>
          <w:kern w:val="0"/>
          <w:sz w:val="24"/>
          <w:szCs w:val="24"/>
          <w:lang w:eastAsia="hr-HR" w:bidi="hr-HR"/>
        </w:rPr>
      </w:pPr>
      <w:r w:rsidRPr="00E5454C">
        <w:rPr>
          <w:rFonts w:ascii="Times New Roman" w:eastAsia="Times New Roman" w:hAnsi="Times New Roman"/>
          <w:kern w:val="0"/>
          <w:sz w:val="24"/>
          <w:szCs w:val="24"/>
          <w:lang w:eastAsia="hr-HR" w:bidi="hr-HR"/>
        </w:rPr>
        <w:t>6 gradova i 22 općine</w:t>
      </w:r>
    </w:p>
    <w:p w14:paraId="21D1A718" w14:textId="18D75427" w:rsidR="00403E59" w:rsidRPr="00E5454C" w:rsidRDefault="00F56174">
      <w:pPr>
        <w:pStyle w:val="Odlomakpopisa"/>
        <w:numPr>
          <w:ilvl w:val="0"/>
          <w:numId w:val="8"/>
        </w:numPr>
        <w:suppressAutoHyphens w:val="0"/>
        <w:spacing w:after="0" w:line="360" w:lineRule="auto"/>
        <w:jc w:val="both"/>
        <w:textAlignment w:val="auto"/>
        <w:rPr>
          <w:rFonts w:ascii="Times New Roman" w:eastAsia="Times New Roman" w:hAnsi="Times New Roman"/>
          <w:kern w:val="0"/>
          <w:sz w:val="24"/>
          <w:szCs w:val="24"/>
          <w:lang w:eastAsia="hr-HR" w:bidi="hr-HR"/>
        </w:rPr>
      </w:pPr>
      <w:r w:rsidRPr="00E5454C">
        <w:rPr>
          <w:rFonts w:ascii="Times New Roman" w:eastAsia="Times New Roman" w:hAnsi="Times New Roman"/>
          <w:kern w:val="0"/>
          <w:sz w:val="24"/>
          <w:szCs w:val="24"/>
          <w:lang w:eastAsia="hr-HR" w:bidi="hr-HR"/>
        </w:rPr>
        <w:t>broj naselja: 30</w:t>
      </w:r>
      <w:r w:rsidR="00E5454C" w:rsidRPr="00E5454C">
        <w:rPr>
          <w:rFonts w:ascii="Times New Roman" w:eastAsia="Times New Roman" w:hAnsi="Times New Roman"/>
          <w:kern w:val="0"/>
          <w:sz w:val="24"/>
          <w:szCs w:val="24"/>
          <w:lang w:eastAsia="hr-HR" w:bidi="hr-HR"/>
        </w:rPr>
        <w:t>4</w:t>
      </w:r>
      <w:r w:rsidRPr="00E5454C">
        <w:rPr>
          <w:rFonts w:ascii="Times New Roman" w:eastAsia="Times New Roman" w:hAnsi="Times New Roman"/>
          <w:kern w:val="0"/>
          <w:sz w:val="24"/>
          <w:szCs w:val="24"/>
          <w:lang w:eastAsia="hr-HR" w:bidi="hr-HR"/>
        </w:rPr>
        <w:t>,</w:t>
      </w:r>
      <w:r w:rsidR="00321021" w:rsidRPr="00E5454C">
        <w:rPr>
          <w:rFonts w:ascii="Times New Roman" w:eastAsia="Times New Roman" w:hAnsi="Times New Roman"/>
          <w:kern w:val="0"/>
          <w:sz w:val="24"/>
          <w:szCs w:val="24"/>
          <w:lang w:eastAsia="hr-HR" w:bidi="hr-HR"/>
        </w:rPr>
        <w:t xml:space="preserve"> </w:t>
      </w:r>
    </w:p>
    <w:p w14:paraId="0304128C" w14:textId="77777777" w:rsidR="00403E59" w:rsidRPr="00E5454C" w:rsidRDefault="00F56174">
      <w:pPr>
        <w:pStyle w:val="Odlomakpopisa"/>
        <w:numPr>
          <w:ilvl w:val="0"/>
          <w:numId w:val="8"/>
        </w:numPr>
        <w:suppressAutoHyphens w:val="0"/>
        <w:spacing w:after="0" w:line="360" w:lineRule="auto"/>
        <w:jc w:val="both"/>
        <w:textAlignment w:val="auto"/>
        <w:rPr>
          <w:rFonts w:ascii="Times New Roman" w:eastAsia="Times New Roman" w:hAnsi="Times New Roman"/>
          <w:kern w:val="0"/>
          <w:sz w:val="24"/>
          <w:szCs w:val="24"/>
          <w:lang w:eastAsia="hr-HR" w:bidi="hr-HR"/>
        </w:rPr>
      </w:pPr>
      <w:r w:rsidRPr="00E5454C">
        <w:rPr>
          <w:rFonts w:ascii="Times New Roman" w:eastAsia="Times New Roman" w:hAnsi="Times New Roman"/>
          <w:kern w:val="0"/>
          <w:sz w:val="24"/>
          <w:szCs w:val="24"/>
          <w:lang w:eastAsia="hr-HR" w:bidi="hr-HR"/>
        </w:rPr>
        <w:t>značajke: i nadalje prevladavaju naselja do 1.000 stanovnika.</w:t>
      </w:r>
    </w:p>
    <w:p w14:paraId="4E483BA2" w14:textId="77777777" w:rsidR="00403E59" w:rsidRDefault="00F56174">
      <w:pPr>
        <w:suppressAutoHyphens w:val="0"/>
        <w:spacing w:after="0" w:line="360" w:lineRule="auto"/>
        <w:ind w:firstLine="360"/>
        <w:jc w:val="both"/>
        <w:textAlignment w:val="auto"/>
        <w:rPr>
          <w:rFonts w:ascii="Times New Roman" w:eastAsia="Times New Roman" w:hAnsi="Times New Roman"/>
          <w:kern w:val="0"/>
          <w:sz w:val="24"/>
          <w:szCs w:val="24"/>
          <w:lang w:eastAsia="hr-HR" w:bidi="hr-HR"/>
        </w:rPr>
      </w:pPr>
      <w:r w:rsidRPr="00E5454C">
        <w:rPr>
          <w:rFonts w:ascii="Times New Roman" w:eastAsia="Times New Roman" w:hAnsi="Times New Roman"/>
          <w:kern w:val="0"/>
          <w:sz w:val="24"/>
          <w:szCs w:val="24"/>
          <w:lang w:eastAsia="hr-HR" w:bidi="hr-HR"/>
        </w:rPr>
        <w:t>Varaždinska županija smještena</w:t>
      </w:r>
      <w:r>
        <w:rPr>
          <w:rFonts w:ascii="Times New Roman" w:eastAsia="Times New Roman" w:hAnsi="Times New Roman"/>
          <w:kern w:val="0"/>
          <w:sz w:val="24"/>
          <w:szCs w:val="24"/>
          <w:lang w:eastAsia="hr-HR" w:bidi="hr-HR"/>
        </w:rPr>
        <w:t xml:space="preserve"> je na rubnom pojasu panonskog područja s dvije karakteristične reljefne cjeline: sjeverna ravničarska (dolina rijeke Drave) te južna i zapadna brežuljkasto-gorska cjelina (Kalnik, Ivančica i Ravna gora).</w:t>
      </w:r>
    </w:p>
    <w:p w14:paraId="4424873A" w14:textId="77777777" w:rsidR="00403E59" w:rsidRDefault="00F56174">
      <w:pPr>
        <w:suppressAutoHyphens w:val="0"/>
        <w:spacing w:after="0" w:line="360" w:lineRule="auto"/>
        <w:ind w:firstLine="360"/>
        <w:jc w:val="both"/>
        <w:textAlignment w:val="auto"/>
        <w:rPr>
          <w:rFonts w:ascii="Times New Roman" w:eastAsia="Times New Roman" w:hAnsi="Times New Roman"/>
          <w:kern w:val="0"/>
          <w:sz w:val="24"/>
          <w:szCs w:val="24"/>
          <w:lang w:eastAsia="hr-HR" w:bidi="hr-HR"/>
        </w:rPr>
      </w:pPr>
      <w:r>
        <w:rPr>
          <w:rFonts w:ascii="Times New Roman" w:eastAsia="Times New Roman" w:hAnsi="Times New Roman"/>
          <w:kern w:val="0"/>
          <w:sz w:val="24"/>
          <w:szCs w:val="24"/>
          <w:lang w:eastAsia="hr-HR" w:bidi="hr-HR"/>
        </w:rPr>
        <w:t xml:space="preserve">Geografski gledano granice teku na sjeveru rijekom Dravom i akumulacijskim jezerima, na zapadu </w:t>
      </w:r>
      <w:proofErr w:type="spellStart"/>
      <w:r>
        <w:rPr>
          <w:rFonts w:ascii="Times New Roman" w:eastAsia="Times New Roman" w:hAnsi="Times New Roman"/>
          <w:kern w:val="0"/>
          <w:sz w:val="24"/>
          <w:szCs w:val="24"/>
          <w:lang w:eastAsia="hr-HR" w:bidi="hr-HR"/>
        </w:rPr>
        <w:t>Maceljskim</w:t>
      </w:r>
      <w:proofErr w:type="spellEnd"/>
      <w:r>
        <w:rPr>
          <w:rFonts w:ascii="Times New Roman" w:eastAsia="Times New Roman" w:hAnsi="Times New Roman"/>
          <w:kern w:val="0"/>
          <w:sz w:val="24"/>
          <w:szCs w:val="24"/>
          <w:lang w:eastAsia="hr-HR" w:bidi="hr-HR"/>
        </w:rPr>
        <w:t xml:space="preserve"> pobrđem i istočnim </w:t>
      </w:r>
      <w:proofErr w:type="spellStart"/>
      <w:r>
        <w:rPr>
          <w:rFonts w:ascii="Times New Roman" w:eastAsia="Times New Roman" w:hAnsi="Times New Roman"/>
          <w:kern w:val="0"/>
          <w:sz w:val="24"/>
          <w:szCs w:val="24"/>
          <w:lang w:eastAsia="hr-HR" w:bidi="hr-HR"/>
        </w:rPr>
        <w:t>Halozama</w:t>
      </w:r>
      <w:proofErr w:type="spellEnd"/>
      <w:r>
        <w:rPr>
          <w:rFonts w:ascii="Times New Roman" w:eastAsia="Times New Roman" w:hAnsi="Times New Roman"/>
          <w:kern w:val="0"/>
          <w:sz w:val="24"/>
          <w:szCs w:val="24"/>
          <w:lang w:eastAsia="hr-HR" w:bidi="hr-HR"/>
        </w:rPr>
        <w:t xml:space="preserve">, na jugoistoku pretežno grebenom Kalničkog gorja te na jugozapadu visovima Ivančice. </w:t>
      </w:r>
    </w:p>
    <w:p w14:paraId="48649097" w14:textId="77777777" w:rsidR="00403E59" w:rsidRDefault="00F56174">
      <w:pPr>
        <w:suppressAutoHyphens w:val="0"/>
        <w:spacing w:after="0" w:line="360" w:lineRule="auto"/>
        <w:ind w:firstLine="360"/>
        <w:jc w:val="both"/>
        <w:textAlignment w:val="auto"/>
        <w:rPr>
          <w:rFonts w:ascii="Times New Roman" w:eastAsia="Times New Roman" w:hAnsi="Times New Roman"/>
          <w:kern w:val="0"/>
          <w:sz w:val="24"/>
          <w:szCs w:val="24"/>
          <w:lang w:eastAsia="hr-HR" w:bidi="hr-HR"/>
        </w:rPr>
      </w:pPr>
      <w:r>
        <w:rPr>
          <w:rFonts w:ascii="Times New Roman" w:eastAsia="Times New Roman" w:hAnsi="Times New Roman"/>
          <w:kern w:val="0"/>
          <w:sz w:val="24"/>
          <w:szCs w:val="24"/>
          <w:lang w:eastAsia="hr-HR" w:bidi="hr-HR"/>
        </w:rPr>
        <w:t>Temeljni prirodni resursi Varaždinske županije su prvenstveno vodni resursi (podzemne vode i tekućice) zatim poljoprivredno zemljište i mineralni resursi.</w:t>
      </w:r>
    </w:p>
    <w:p w14:paraId="550BC67F" w14:textId="77777777" w:rsidR="009C416B" w:rsidRDefault="009C416B">
      <w:pPr>
        <w:pStyle w:val="Naslov2"/>
        <w:spacing w:before="0" w:line="360" w:lineRule="auto"/>
        <w:rPr>
          <w:rFonts w:ascii="Times New Roman" w:hAnsi="Times New Roman"/>
          <w:b/>
          <w:bCs/>
          <w:color w:val="auto"/>
          <w:sz w:val="24"/>
          <w:szCs w:val="24"/>
          <w:lang w:eastAsia="hr-HR" w:bidi="hr-HR"/>
        </w:rPr>
      </w:pPr>
      <w:bookmarkStart w:id="4" w:name="_Hlk144820150"/>
    </w:p>
    <w:p w14:paraId="3FCAE794" w14:textId="77777777" w:rsidR="00403E59" w:rsidRDefault="00F56174">
      <w:pPr>
        <w:pStyle w:val="Naslov2"/>
        <w:spacing w:before="0" w:line="360" w:lineRule="auto"/>
        <w:rPr>
          <w:rFonts w:ascii="Times New Roman" w:hAnsi="Times New Roman"/>
          <w:b/>
          <w:bCs/>
          <w:color w:val="auto"/>
          <w:sz w:val="24"/>
          <w:szCs w:val="24"/>
          <w:lang w:eastAsia="hr-HR" w:bidi="hr-HR"/>
        </w:rPr>
      </w:pPr>
      <w:r>
        <w:rPr>
          <w:rFonts w:ascii="Times New Roman" w:hAnsi="Times New Roman"/>
          <w:b/>
          <w:bCs/>
          <w:color w:val="auto"/>
          <w:sz w:val="24"/>
          <w:szCs w:val="24"/>
          <w:lang w:eastAsia="hr-HR" w:bidi="hr-HR"/>
        </w:rPr>
        <w:t>2. ZNAČAJKE RELJEFA</w:t>
      </w:r>
    </w:p>
    <w:bookmarkEnd w:id="4"/>
    <w:p w14:paraId="6622F2C1"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Prostor Varaždinske županije karakterizira složena geološka građa. </w:t>
      </w:r>
    </w:p>
    <w:p w14:paraId="65C7B5B8" w14:textId="77777777" w:rsidR="00403E59" w:rsidRDefault="00F56174">
      <w:pPr>
        <w:pStyle w:val="Odlomakpopisa"/>
        <w:numPr>
          <w:ilvl w:val="0"/>
          <w:numId w:val="9"/>
        </w:numPr>
        <w:spacing w:after="0" w:line="360" w:lineRule="auto"/>
        <w:jc w:val="both"/>
        <w:rPr>
          <w:rFonts w:ascii="Times New Roman" w:hAnsi="Times New Roman"/>
          <w:sz w:val="24"/>
          <w:szCs w:val="24"/>
        </w:rPr>
      </w:pPr>
      <w:r>
        <w:rPr>
          <w:rFonts w:ascii="Times New Roman" w:hAnsi="Times New Roman"/>
          <w:sz w:val="24"/>
          <w:szCs w:val="24"/>
        </w:rPr>
        <w:t xml:space="preserve">U zagorskom sektoru ističu se planinski masivi Ravne gore, Ivančice i Kalnika. Planine se u obliku uskih i izduženih nizova protežu od istočne Slovenije prema Podravini. Centralno mjesto zauzima Ivančica (1059 m), najviša planina </w:t>
      </w:r>
      <w:r>
        <w:rPr>
          <w:rFonts w:ascii="Times New Roman" w:hAnsi="Times New Roman"/>
          <w:sz w:val="24"/>
          <w:szCs w:val="24"/>
        </w:rPr>
        <w:lastRenderedPageBreak/>
        <w:t xml:space="preserve">sjeverozapadne Hrvatske. Planine su izgrađene od različitih </w:t>
      </w:r>
      <w:proofErr w:type="spellStart"/>
      <w:r>
        <w:rPr>
          <w:rFonts w:ascii="Times New Roman" w:hAnsi="Times New Roman"/>
          <w:sz w:val="24"/>
          <w:szCs w:val="24"/>
        </w:rPr>
        <w:t>paleozojskih</w:t>
      </w:r>
      <w:proofErr w:type="spellEnd"/>
      <w:r>
        <w:rPr>
          <w:rFonts w:ascii="Times New Roman" w:hAnsi="Times New Roman"/>
          <w:sz w:val="24"/>
          <w:szCs w:val="24"/>
        </w:rPr>
        <w:t xml:space="preserve">, </w:t>
      </w:r>
      <w:proofErr w:type="spellStart"/>
      <w:r>
        <w:rPr>
          <w:rFonts w:ascii="Times New Roman" w:hAnsi="Times New Roman"/>
          <w:sz w:val="24"/>
          <w:szCs w:val="24"/>
        </w:rPr>
        <w:t>mezozojskih</w:t>
      </w:r>
      <w:proofErr w:type="spellEnd"/>
      <w:r>
        <w:rPr>
          <w:rFonts w:ascii="Times New Roman" w:hAnsi="Times New Roman"/>
          <w:sz w:val="24"/>
          <w:szCs w:val="24"/>
        </w:rPr>
        <w:t xml:space="preserve"> i u manjoj mjeri tercijarnih stijena. Morfološki izraženi dijelovi reljefa pretežno se sastoje od </w:t>
      </w:r>
      <w:proofErr w:type="spellStart"/>
      <w:r>
        <w:rPr>
          <w:rFonts w:ascii="Times New Roman" w:hAnsi="Times New Roman"/>
          <w:sz w:val="24"/>
          <w:szCs w:val="24"/>
        </w:rPr>
        <w:t>trijaskih</w:t>
      </w:r>
      <w:proofErr w:type="spellEnd"/>
      <w:r>
        <w:rPr>
          <w:rFonts w:ascii="Times New Roman" w:hAnsi="Times New Roman"/>
          <w:sz w:val="24"/>
          <w:szCs w:val="24"/>
        </w:rPr>
        <w:t xml:space="preserve">, rjeđe tercijarnih karbonatnih stijena - različitih tipova vapnenaca i dolomita. Prigorja obuhvaćaju pobrđa navedenih planina. Najveći dio predstavljaju brežuljci čija nadmorska visina ne prelazi 400 m. U </w:t>
      </w:r>
      <w:proofErr w:type="spellStart"/>
      <w:r>
        <w:rPr>
          <w:rFonts w:ascii="Times New Roman" w:hAnsi="Times New Roman"/>
          <w:sz w:val="24"/>
          <w:szCs w:val="24"/>
        </w:rPr>
        <w:t>litološkom</w:t>
      </w:r>
      <w:proofErr w:type="spellEnd"/>
      <w:r>
        <w:rPr>
          <w:rFonts w:ascii="Times New Roman" w:hAnsi="Times New Roman"/>
          <w:sz w:val="24"/>
          <w:szCs w:val="24"/>
        </w:rPr>
        <w:t xml:space="preserve"> sastavu dominiraju različiti tercijarni ili kvartarni </w:t>
      </w:r>
      <w:proofErr w:type="spellStart"/>
      <w:r>
        <w:rPr>
          <w:rFonts w:ascii="Times New Roman" w:hAnsi="Times New Roman"/>
          <w:sz w:val="24"/>
          <w:szCs w:val="24"/>
        </w:rPr>
        <w:t>klastiti</w:t>
      </w:r>
      <w:proofErr w:type="spellEnd"/>
      <w:r>
        <w:rPr>
          <w:rFonts w:ascii="Times New Roman" w:hAnsi="Times New Roman"/>
          <w:sz w:val="24"/>
          <w:szCs w:val="24"/>
        </w:rPr>
        <w:t xml:space="preserve"> (lapori, pijesci, pješčenjaci, les i dr.). Morfološki izraženiji oblici izgrađeni su od </w:t>
      </w:r>
      <w:proofErr w:type="spellStart"/>
      <w:r>
        <w:rPr>
          <w:rFonts w:ascii="Times New Roman" w:hAnsi="Times New Roman"/>
          <w:sz w:val="24"/>
          <w:szCs w:val="24"/>
        </w:rPr>
        <w:t>gornjobadenskih</w:t>
      </w:r>
      <w:proofErr w:type="spellEnd"/>
      <w:r>
        <w:rPr>
          <w:rFonts w:ascii="Times New Roman" w:hAnsi="Times New Roman"/>
          <w:sz w:val="24"/>
          <w:szCs w:val="24"/>
        </w:rPr>
        <w:t xml:space="preserve"> vapnenačkih stijena. Nizine se nalaze u dolinama Bednje, Lonje i Plitvice, koje su maksimalne širine 2-3 km. Ispunjene </w:t>
      </w:r>
      <w:proofErr w:type="spellStart"/>
      <w:r>
        <w:rPr>
          <w:rFonts w:ascii="Times New Roman" w:hAnsi="Times New Roman"/>
          <w:sz w:val="24"/>
          <w:szCs w:val="24"/>
        </w:rPr>
        <w:t>sukvartarnim</w:t>
      </w:r>
      <w:proofErr w:type="spellEnd"/>
      <w:r>
        <w:rPr>
          <w:rFonts w:ascii="Times New Roman" w:hAnsi="Times New Roman"/>
          <w:sz w:val="24"/>
          <w:szCs w:val="24"/>
        </w:rPr>
        <w:t xml:space="preserve"> nevezanim </w:t>
      </w:r>
      <w:proofErr w:type="spellStart"/>
      <w:r>
        <w:rPr>
          <w:rFonts w:ascii="Times New Roman" w:hAnsi="Times New Roman"/>
          <w:sz w:val="24"/>
          <w:szCs w:val="24"/>
        </w:rPr>
        <w:t>klastičnim</w:t>
      </w:r>
      <w:proofErr w:type="spellEnd"/>
      <w:r>
        <w:rPr>
          <w:rFonts w:ascii="Times New Roman" w:hAnsi="Times New Roman"/>
          <w:sz w:val="24"/>
          <w:szCs w:val="24"/>
        </w:rPr>
        <w:t xml:space="preserve"> sedimentima. Nadmorske visine nizinskih područja uglavnom ne prelaze 200 m.</w:t>
      </w:r>
    </w:p>
    <w:p w14:paraId="39934B5B" w14:textId="77777777" w:rsidR="00403E59" w:rsidRDefault="00F56174">
      <w:pPr>
        <w:pStyle w:val="Odlomakpopisa"/>
        <w:numPr>
          <w:ilvl w:val="0"/>
          <w:numId w:val="9"/>
        </w:numPr>
        <w:spacing w:after="0" w:line="360" w:lineRule="auto"/>
        <w:jc w:val="both"/>
        <w:rPr>
          <w:rFonts w:ascii="Times New Roman" w:hAnsi="Times New Roman"/>
          <w:sz w:val="24"/>
          <w:szCs w:val="24"/>
        </w:rPr>
      </w:pPr>
      <w:r>
        <w:rPr>
          <w:rFonts w:ascii="Times New Roman" w:hAnsi="Times New Roman"/>
          <w:sz w:val="24"/>
          <w:szCs w:val="24"/>
        </w:rPr>
        <w:t xml:space="preserve">Podravski sektor obuhvaća uzdužni pojas zemljišta južno od rijeke Drave. Geološki predstavlja Varaždinsku depresiju zapunjenu šljunkovito-pjeskovitim sedimentima </w:t>
      </w:r>
      <w:proofErr w:type="spellStart"/>
      <w:r>
        <w:rPr>
          <w:rFonts w:ascii="Times New Roman" w:hAnsi="Times New Roman"/>
          <w:sz w:val="24"/>
          <w:szCs w:val="24"/>
        </w:rPr>
        <w:t>pleistocensko-holocenske</w:t>
      </w:r>
      <w:proofErr w:type="spellEnd"/>
      <w:r>
        <w:rPr>
          <w:rFonts w:ascii="Times New Roman" w:hAnsi="Times New Roman"/>
          <w:sz w:val="24"/>
          <w:szCs w:val="24"/>
        </w:rPr>
        <w:t xml:space="preserve"> starosti. Debljina šljunkovito-pjeskovitih sedimenata raste od zapada (Otok Virje 8 m) prema istoku (Ludbreg, prelazi 120 m). Debljina se smanjuje prema brežuljkastom području gdje se pojavljuju </w:t>
      </w:r>
      <w:proofErr w:type="spellStart"/>
      <w:r>
        <w:rPr>
          <w:rFonts w:ascii="Times New Roman" w:hAnsi="Times New Roman"/>
          <w:sz w:val="24"/>
          <w:szCs w:val="24"/>
        </w:rPr>
        <w:t>deluvijalno-proluvijalne</w:t>
      </w:r>
      <w:proofErr w:type="spellEnd"/>
      <w:r>
        <w:rPr>
          <w:rFonts w:ascii="Times New Roman" w:hAnsi="Times New Roman"/>
          <w:sz w:val="24"/>
          <w:szCs w:val="24"/>
        </w:rPr>
        <w:t xml:space="preserve"> naslage.</w:t>
      </w:r>
    </w:p>
    <w:p w14:paraId="62BEB108"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Na prostoru Županije tri su osnovne vrste reljefa: Naplavne ravni, brežuljci, gore. Naplavne ravni i brežuljkasti krajevi najrašireniji su elementi reljefa. Najveća naplavna ravan je prostrano varaždinsko polje. Stvorena je radom rijeke Drave koja kao tekućica alpskih obilježja brzo pritječe iz viših krajeva i prije hidroenergetskih zahvata donosila je mnogo naplavnog materijala osobito šljunka. Karakteristika ravni je da ima šljunkovitu podlogu velike debljine. Mijenjajući svoj položaj Drava je stvorila naplavnu ravan velike debljine, osobito u središnjem dijelu. Brežuljci su nastali na podlozi tercijarnih sedimenata oblikovanih egzogenim procesima tijekom </w:t>
      </w:r>
      <w:proofErr w:type="spellStart"/>
      <w:r>
        <w:rPr>
          <w:rFonts w:ascii="Times New Roman" w:hAnsi="Times New Roman"/>
          <w:sz w:val="24"/>
          <w:szCs w:val="24"/>
        </w:rPr>
        <w:t>kvartara</w:t>
      </w:r>
      <w:proofErr w:type="spellEnd"/>
      <w:r>
        <w:rPr>
          <w:rFonts w:ascii="Times New Roman" w:hAnsi="Times New Roman"/>
          <w:sz w:val="24"/>
          <w:szCs w:val="24"/>
        </w:rPr>
        <w:t xml:space="preserve">, a čine ih: a) </w:t>
      </w:r>
      <w:proofErr w:type="spellStart"/>
      <w:r>
        <w:rPr>
          <w:rFonts w:ascii="Times New Roman" w:hAnsi="Times New Roman"/>
          <w:sz w:val="24"/>
          <w:szCs w:val="24"/>
        </w:rPr>
        <w:t>podgorja</w:t>
      </w:r>
      <w:proofErr w:type="spellEnd"/>
      <w:r>
        <w:rPr>
          <w:rFonts w:ascii="Times New Roman" w:hAnsi="Times New Roman"/>
          <w:sz w:val="24"/>
          <w:szCs w:val="24"/>
        </w:rPr>
        <w:t xml:space="preserve"> na prisojnim (južnim) stranama gora, b) </w:t>
      </w:r>
      <w:proofErr w:type="spellStart"/>
      <w:r>
        <w:rPr>
          <w:rFonts w:ascii="Times New Roman" w:hAnsi="Times New Roman"/>
          <w:sz w:val="24"/>
          <w:szCs w:val="24"/>
        </w:rPr>
        <w:t>podgorja</w:t>
      </w:r>
      <w:proofErr w:type="spellEnd"/>
      <w:r>
        <w:rPr>
          <w:rFonts w:ascii="Times New Roman" w:hAnsi="Times New Roman"/>
          <w:sz w:val="24"/>
          <w:szCs w:val="24"/>
        </w:rPr>
        <w:t xml:space="preserve"> na </w:t>
      </w:r>
      <w:proofErr w:type="spellStart"/>
      <w:r>
        <w:rPr>
          <w:rFonts w:ascii="Times New Roman" w:hAnsi="Times New Roman"/>
          <w:sz w:val="24"/>
          <w:szCs w:val="24"/>
        </w:rPr>
        <w:t>osojnim</w:t>
      </w:r>
      <w:proofErr w:type="spellEnd"/>
      <w:r>
        <w:rPr>
          <w:rFonts w:ascii="Times New Roman" w:hAnsi="Times New Roman"/>
          <w:sz w:val="24"/>
          <w:szCs w:val="24"/>
        </w:rPr>
        <w:t xml:space="preserve"> (sjevernim) stranama gora c) pobrđa koja se ne vežu uz gorske masive. Gore čine najmanju površinu, a ističu se visinom. To su gorski masivi: Ivančica (1059 m </w:t>
      </w:r>
      <w:proofErr w:type="spellStart"/>
      <w:r>
        <w:rPr>
          <w:rFonts w:ascii="Times New Roman" w:hAnsi="Times New Roman"/>
          <w:sz w:val="24"/>
          <w:szCs w:val="24"/>
        </w:rPr>
        <w:t>n.m</w:t>
      </w:r>
      <w:proofErr w:type="spellEnd"/>
      <w:r>
        <w:rPr>
          <w:rFonts w:ascii="Times New Roman" w:hAnsi="Times New Roman"/>
          <w:sz w:val="24"/>
          <w:szCs w:val="24"/>
        </w:rPr>
        <w:t xml:space="preserve">.), Kalničko gorje (642 m </w:t>
      </w:r>
      <w:proofErr w:type="spellStart"/>
      <w:r>
        <w:rPr>
          <w:rFonts w:ascii="Times New Roman" w:hAnsi="Times New Roman"/>
          <w:sz w:val="24"/>
          <w:szCs w:val="24"/>
        </w:rPr>
        <w:t>n.m</w:t>
      </w:r>
      <w:proofErr w:type="spellEnd"/>
      <w:r>
        <w:rPr>
          <w:rFonts w:ascii="Times New Roman" w:hAnsi="Times New Roman"/>
          <w:sz w:val="24"/>
          <w:szCs w:val="24"/>
        </w:rPr>
        <w:t xml:space="preserve">.) i Ravna gora (686 m </w:t>
      </w:r>
      <w:proofErr w:type="spellStart"/>
      <w:r>
        <w:rPr>
          <w:rFonts w:ascii="Times New Roman" w:hAnsi="Times New Roman"/>
          <w:sz w:val="24"/>
          <w:szCs w:val="24"/>
        </w:rPr>
        <w:t>n.m</w:t>
      </w:r>
      <w:proofErr w:type="spellEnd"/>
      <w:r>
        <w:rPr>
          <w:rFonts w:ascii="Times New Roman" w:hAnsi="Times New Roman"/>
          <w:sz w:val="24"/>
          <w:szCs w:val="24"/>
        </w:rPr>
        <w:t>.).</w:t>
      </w:r>
    </w:p>
    <w:p w14:paraId="489A6AFB" w14:textId="77777777" w:rsidR="009C416B" w:rsidRDefault="009C416B">
      <w:pPr>
        <w:pStyle w:val="Naslov2"/>
        <w:spacing w:before="0" w:line="360" w:lineRule="auto"/>
        <w:rPr>
          <w:rFonts w:ascii="Times New Roman" w:hAnsi="Times New Roman"/>
          <w:b/>
          <w:bCs/>
          <w:color w:val="auto"/>
          <w:sz w:val="24"/>
          <w:szCs w:val="24"/>
        </w:rPr>
      </w:pPr>
      <w:bookmarkStart w:id="5" w:name="_Hlk144820564"/>
    </w:p>
    <w:p w14:paraId="6706E850" w14:textId="77777777" w:rsidR="00403E59" w:rsidRDefault="00F56174">
      <w:pPr>
        <w:pStyle w:val="Naslov2"/>
        <w:spacing w:before="0" w:line="360" w:lineRule="auto"/>
        <w:rPr>
          <w:rFonts w:ascii="Times New Roman" w:hAnsi="Times New Roman"/>
          <w:b/>
          <w:bCs/>
          <w:color w:val="auto"/>
          <w:sz w:val="24"/>
          <w:szCs w:val="24"/>
        </w:rPr>
      </w:pPr>
      <w:r>
        <w:rPr>
          <w:rFonts w:ascii="Times New Roman" w:hAnsi="Times New Roman"/>
          <w:b/>
          <w:bCs/>
          <w:color w:val="auto"/>
          <w:sz w:val="24"/>
          <w:szCs w:val="24"/>
        </w:rPr>
        <w:t>3. KLIMA I KLIMATSKE PROMJENE</w:t>
      </w:r>
    </w:p>
    <w:p w14:paraId="45C3E700" w14:textId="77777777" w:rsidR="00AE5496" w:rsidRPr="00AE5496" w:rsidRDefault="00AE5496" w:rsidP="00AE5496">
      <w:pPr>
        <w:spacing w:after="0"/>
      </w:pPr>
    </w:p>
    <w:p w14:paraId="0F0B29B2" w14:textId="77777777" w:rsidR="00403E59" w:rsidRDefault="00F56174">
      <w:pPr>
        <w:pStyle w:val="Naslov3"/>
        <w:spacing w:before="0" w:line="360" w:lineRule="auto"/>
        <w:rPr>
          <w:rFonts w:ascii="Times New Roman" w:hAnsi="Times New Roman"/>
          <w:b/>
          <w:bCs/>
          <w:color w:val="auto"/>
        </w:rPr>
      </w:pPr>
      <w:bookmarkStart w:id="6" w:name="_Hlk144820607"/>
      <w:bookmarkEnd w:id="5"/>
      <w:r>
        <w:rPr>
          <w:rFonts w:ascii="Times New Roman" w:hAnsi="Times New Roman"/>
          <w:b/>
          <w:bCs/>
          <w:color w:val="auto"/>
        </w:rPr>
        <w:t>3.1. Temperatura</w:t>
      </w:r>
    </w:p>
    <w:bookmarkEnd w:id="6"/>
    <w:p w14:paraId="3A4B42F8" w14:textId="77777777" w:rsidR="00403E59" w:rsidRDefault="00F56174">
      <w:pPr>
        <w:spacing w:after="0" w:line="360" w:lineRule="auto"/>
        <w:ind w:firstLine="426"/>
        <w:jc w:val="both"/>
      </w:pPr>
      <w:r>
        <w:rPr>
          <w:rFonts w:ascii="Times New Roman" w:hAnsi="Times New Roman"/>
          <w:sz w:val="24"/>
          <w:szCs w:val="24"/>
        </w:rPr>
        <w:t xml:space="preserve">Sukladno </w:t>
      </w:r>
      <w:proofErr w:type="spellStart"/>
      <w:r>
        <w:rPr>
          <w:rFonts w:ascii="Times New Roman" w:hAnsi="Times New Roman"/>
          <w:sz w:val="24"/>
          <w:szCs w:val="24"/>
        </w:rPr>
        <w:t>Köppenovoj</w:t>
      </w:r>
      <w:proofErr w:type="spellEnd"/>
      <w:r>
        <w:rPr>
          <w:rFonts w:ascii="Times New Roman" w:hAnsi="Times New Roman"/>
          <w:sz w:val="24"/>
          <w:szCs w:val="24"/>
        </w:rPr>
        <w:t xml:space="preserve"> klasifikaciji klime, područje Varaždinske županije pripada umjereno toploj vlažnoj klimi s toplim ljetom (</w:t>
      </w:r>
      <w:proofErr w:type="spellStart"/>
      <w:r>
        <w:rPr>
          <w:rFonts w:ascii="Times New Roman" w:hAnsi="Times New Roman"/>
          <w:sz w:val="24"/>
          <w:szCs w:val="24"/>
        </w:rPr>
        <w:t>Cfb</w:t>
      </w:r>
      <w:proofErr w:type="spellEnd"/>
      <w:r>
        <w:rPr>
          <w:rFonts w:ascii="Times New Roman" w:hAnsi="Times New Roman"/>
          <w:sz w:val="24"/>
          <w:szCs w:val="24"/>
        </w:rPr>
        <w:t xml:space="preserve">) koju odlikuje najniža srednja mjesečna temperatura zraka između –3 i 18°C te srednja temperatura najtoplijeg mjeseca manja od </w:t>
      </w:r>
      <w:r>
        <w:rPr>
          <w:rFonts w:ascii="Times New Roman" w:hAnsi="Times New Roman"/>
          <w:sz w:val="24"/>
          <w:szCs w:val="24"/>
        </w:rPr>
        <w:lastRenderedPageBreak/>
        <w:t>22°C. Sukladno podacima DHMZ-a srednje mjesečne vrijednosti temperature zraka na mjernoj postaji u Varaždinu u razdoblju od 1949. do 2018. godine, kretale su se od -0,5 °C u siječnju do 20,5 °C u srpnju. U prosjeku, najtopliji je mjesec srpanj s temperaturama od 20,5 °C dok je najhladniji mjesec siječanj s prosječnom temperaturom od</w:t>
      </w:r>
      <w:r>
        <w:t xml:space="preserve"> - 0,5 °C. </w:t>
      </w:r>
      <w:r>
        <w:rPr>
          <w:rFonts w:ascii="Times New Roman" w:hAnsi="Times New Roman"/>
          <w:sz w:val="24"/>
          <w:szCs w:val="24"/>
        </w:rPr>
        <w:t xml:space="preserve">Apsolutni temperaturni maksimum je zabilježen u kolovozu 2013. godine kada je temperatura zraka iznosila 39,4 °C, dok je apsolutni temperaturni minimum zabilježen 1956. godine kada je temperatura zraka iznosila -28,0 °C. Toplih dana ima godišnje od 55 do 67 (dani kada je temperatura zraka tijekom 24 sata jednaka ili veća od 25°C), dok hladnih dana (dani kada je temperatura zraka tijekom 24 sata niža od 0°C) ima u prosjeku od 20 do 24 dana. Gledajući srednje mjesečne podatke za razdoblje od 1961. do 2017. godine za mjernu postaju Varaždin, vidljivo je kako je prosječno trajanje </w:t>
      </w:r>
    </w:p>
    <w:p w14:paraId="7454EB7F"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osunčavanja najviše u srpnju (283,8 sati) te najniže u prosincu (63,6 sati).</w:t>
      </w:r>
    </w:p>
    <w:p w14:paraId="78DB6B4F" w14:textId="77777777" w:rsidR="00403E59" w:rsidRDefault="00F56174">
      <w:pPr>
        <w:spacing w:after="0" w:line="240" w:lineRule="auto"/>
        <w:jc w:val="center"/>
      </w:pPr>
      <w:r>
        <w:rPr>
          <w:rFonts w:ascii="Times New Roman" w:hAnsi="Times New Roman"/>
          <w:noProof/>
          <w:sz w:val="24"/>
          <w:szCs w:val="24"/>
          <w:lang w:eastAsia="hr-HR"/>
        </w:rPr>
        <w:drawing>
          <wp:inline distT="0" distB="0" distL="0" distR="0" wp14:anchorId="5859B704" wp14:editId="04CEF783">
            <wp:extent cx="5550316" cy="3239929"/>
            <wp:effectExtent l="0" t="0" r="0" b="0"/>
            <wp:docPr id="2057930206"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550316" cy="3239929"/>
                    </a:xfrm>
                    <a:prstGeom prst="rect">
                      <a:avLst/>
                    </a:prstGeom>
                    <a:noFill/>
                    <a:ln>
                      <a:noFill/>
                      <a:prstDash/>
                    </a:ln>
                  </pic:spPr>
                </pic:pic>
              </a:graphicData>
            </a:graphic>
          </wp:inline>
        </w:drawing>
      </w:r>
    </w:p>
    <w:p w14:paraId="14B09F6D" w14:textId="77777777" w:rsidR="00403E59" w:rsidRDefault="00F56174">
      <w:pPr>
        <w:spacing w:after="0" w:line="240" w:lineRule="auto"/>
        <w:jc w:val="both"/>
        <w:rPr>
          <w:rFonts w:ascii="Times New Roman" w:hAnsi="Times New Roman"/>
          <w:sz w:val="20"/>
          <w:szCs w:val="20"/>
        </w:rPr>
      </w:pPr>
      <w:r>
        <w:rPr>
          <w:rFonts w:ascii="Times New Roman" w:hAnsi="Times New Roman"/>
          <w:sz w:val="20"/>
          <w:szCs w:val="20"/>
        </w:rPr>
        <w:t>Slika 1. Srednje mjesečne vrijednosti temperature zraka na području grada Varaždina u razdoblju od 1949.-2018., (Izvor: DHMZ)</w:t>
      </w:r>
    </w:p>
    <w:p w14:paraId="56E0D776" w14:textId="77777777" w:rsidR="009C416B" w:rsidRDefault="009C416B">
      <w:pPr>
        <w:pStyle w:val="Naslov3"/>
        <w:spacing w:before="0" w:line="360" w:lineRule="auto"/>
        <w:rPr>
          <w:rFonts w:ascii="Times New Roman" w:hAnsi="Times New Roman"/>
          <w:b/>
          <w:bCs/>
          <w:color w:val="auto"/>
        </w:rPr>
      </w:pPr>
      <w:bookmarkStart w:id="7" w:name="_Hlk144820702"/>
    </w:p>
    <w:p w14:paraId="0AB6B2EC" w14:textId="77777777" w:rsidR="00403E59" w:rsidRDefault="00F56174">
      <w:pPr>
        <w:pStyle w:val="Naslov3"/>
        <w:spacing w:before="0" w:line="360" w:lineRule="auto"/>
        <w:rPr>
          <w:rFonts w:ascii="Times New Roman" w:hAnsi="Times New Roman"/>
          <w:b/>
          <w:bCs/>
          <w:color w:val="auto"/>
        </w:rPr>
      </w:pPr>
      <w:r>
        <w:rPr>
          <w:rFonts w:ascii="Times New Roman" w:hAnsi="Times New Roman"/>
          <w:b/>
          <w:bCs/>
          <w:color w:val="auto"/>
        </w:rPr>
        <w:t>3.2. Oborine</w:t>
      </w:r>
    </w:p>
    <w:bookmarkEnd w:id="7"/>
    <w:p w14:paraId="1DFAAE2D" w14:textId="77777777" w:rsidR="00403E59" w:rsidRDefault="00F56174">
      <w:pPr>
        <w:spacing w:after="0" w:line="360" w:lineRule="auto"/>
        <w:ind w:firstLine="708"/>
        <w:jc w:val="both"/>
        <w:rPr>
          <w:rFonts w:ascii="Times New Roman" w:hAnsi="Times New Roman"/>
          <w:sz w:val="24"/>
          <w:szCs w:val="24"/>
        </w:rPr>
      </w:pPr>
      <w:r>
        <w:rPr>
          <w:rFonts w:ascii="Times New Roman" w:hAnsi="Times New Roman"/>
          <w:sz w:val="24"/>
          <w:szCs w:val="24"/>
        </w:rPr>
        <w:t xml:space="preserve">Oborine se kontinuirano javljaju kroz cijelu godinu pri čemu količine oborina rastu od nizinskih područja u dolini rijeke Drave prema gorskim dijelovima. Prosječne količine oborina kreću se od oko 880 mm u Varaždinu do oko 1 162 mm kod Ivanca (Klenovnik). Najveća količina oborina se javlja u toplom dijelu godine, dok u hladnom dijelu padne oko 40-45% ukupne količine oborina. U srednjem godišnjem hodu oborine postoje dva </w:t>
      </w:r>
      <w:r>
        <w:rPr>
          <w:rFonts w:ascii="Times New Roman" w:hAnsi="Times New Roman"/>
          <w:sz w:val="24"/>
          <w:szCs w:val="24"/>
        </w:rPr>
        <w:lastRenderedPageBreak/>
        <w:t xml:space="preserve">maksimuma, jedan u ljetnim mjesecima i drugi sekundarni, kasno jesenski maksimum što se podudara s razdobljima najčešćih prolazaka ciklona s polazne fronte preko naših krajeva. </w:t>
      </w:r>
    </w:p>
    <w:p w14:paraId="34F8AECB" w14:textId="77777777" w:rsidR="00403E59" w:rsidRDefault="00F56174">
      <w:pPr>
        <w:spacing w:after="0" w:line="360" w:lineRule="auto"/>
        <w:ind w:firstLine="708"/>
        <w:jc w:val="both"/>
        <w:rPr>
          <w:rFonts w:ascii="Times New Roman" w:hAnsi="Times New Roman"/>
          <w:sz w:val="24"/>
          <w:szCs w:val="24"/>
        </w:rPr>
      </w:pPr>
      <w:r>
        <w:rPr>
          <w:rFonts w:ascii="Times New Roman" w:hAnsi="Times New Roman"/>
          <w:sz w:val="24"/>
          <w:szCs w:val="24"/>
        </w:rPr>
        <w:t>Glavni minimum oborina je krajem zime, a drugi sporedni minimum je u listopadu. Broj dana s oborinama u prosjeku iznosi između 115 i 140 dana godišnje, a izrazito sušnih razdoblja u godini u pravilu nema. U zimskim mjesecima snježni pokrivač se javlja između 45 i 50 dana. Prema podacima DHMZ-a najveća prosječna količina oborina je tijekom ljetnih mjeseci, odnosno u lipnju i iznosi 93,7 mm, dok je najmanje oborina tijekom zimskih mjeseci, odnosno u siječnju sa 43,8 mm oborina. Maksimalna visina snijega u promatranom razdoblju zabilježena je u ožujku 1955. godine kada je iznosila 76 cm.</w:t>
      </w:r>
    </w:p>
    <w:p w14:paraId="43566F4C" w14:textId="77777777" w:rsidR="00403E59" w:rsidRDefault="00F56174">
      <w:pPr>
        <w:jc w:val="both"/>
      </w:pPr>
      <w:r>
        <w:rPr>
          <w:noProof/>
          <w:lang w:eastAsia="hr-HR"/>
        </w:rPr>
        <w:drawing>
          <wp:inline distT="0" distB="0" distL="0" distR="0" wp14:anchorId="12FA1504" wp14:editId="1F04E550">
            <wp:extent cx="5760720" cy="3409953"/>
            <wp:effectExtent l="0" t="0" r="0" b="0"/>
            <wp:docPr id="922090063"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3409953"/>
                    </a:xfrm>
                    <a:prstGeom prst="rect">
                      <a:avLst/>
                    </a:prstGeom>
                    <a:noFill/>
                    <a:ln>
                      <a:noFill/>
                      <a:prstDash/>
                    </a:ln>
                  </pic:spPr>
                </pic:pic>
              </a:graphicData>
            </a:graphic>
          </wp:inline>
        </w:drawing>
      </w:r>
    </w:p>
    <w:p w14:paraId="65F8905F" w14:textId="77777777" w:rsidR="00403E59" w:rsidRDefault="00F56174">
      <w:pPr>
        <w:spacing w:after="0" w:line="240" w:lineRule="auto"/>
        <w:jc w:val="both"/>
        <w:rPr>
          <w:rFonts w:ascii="Times New Roman" w:hAnsi="Times New Roman"/>
          <w:sz w:val="20"/>
          <w:szCs w:val="20"/>
        </w:rPr>
      </w:pPr>
      <w:r>
        <w:rPr>
          <w:rFonts w:ascii="Times New Roman" w:hAnsi="Times New Roman"/>
          <w:sz w:val="20"/>
          <w:szCs w:val="20"/>
        </w:rPr>
        <w:t>Slika 2. Srednje mjesečne količine oborina na području Grada Varaždina u razdoblju od 1949.-2018., (Izvor: DHMZ)</w:t>
      </w:r>
    </w:p>
    <w:p w14:paraId="0BC77D95" w14:textId="77777777" w:rsidR="00403E59" w:rsidRDefault="00403E59">
      <w:pPr>
        <w:spacing w:after="0" w:line="360" w:lineRule="auto"/>
        <w:jc w:val="both"/>
        <w:rPr>
          <w:rFonts w:ascii="Times New Roman" w:hAnsi="Times New Roman"/>
          <w:b/>
          <w:bCs/>
        </w:rPr>
      </w:pPr>
    </w:p>
    <w:p w14:paraId="7F297446" w14:textId="77777777" w:rsidR="00403E59" w:rsidRDefault="00F56174">
      <w:pPr>
        <w:pStyle w:val="Naslov3"/>
        <w:spacing w:before="0" w:line="360" w:lineRule="auto"/>
        <w:rPr>
          <w:rFonts w:ascii="Times New Roman" w:hAnsi="Times New Roman"/>
          <w:b/>
          <w:bCs/>
          <w:color w:val="auto"/>
        </w:rPr>
      </w:pPr>
      <w:bookmarkStart w:id="8" w:name="_Hlk144820734"/>
      <w:r>
        <w:rPr>
          <w:rFonts w:ascii="Times New Roman" w:hAnsi="Times New Roman"/>
          <w:b/>
          <w:bCs/>
          <w:color w:val="auto"/>
        </w:rPr>
        <w:t>3.3. Vjetar i vlažnost zraka</w:t>
      </w:r>
    </w:p>
    <w:bookmarkEnd w:id="8"/>
    <w:p w14:paraId="745E95A4" w14:textId="77777777" w:rsidR="00403E59" w:rsidRDefault="00F56174">
      <w:pPr>
        <w:spacing w:after="0" w:line="360" w:lineRule="auto"/>
        <w:ind w:firstLine="708"/>
        <w:jc w:val="both"/>
        <w:rPr>
          <w:rFonts w:ascii="Times New Roman" w:hAnsi="Times New Roman"/>
          <w:sz w:val="24"/>
          <w:szCs w:val="24"/>
        </w:rPr>
      </w:pPr>
      <w:r>
        <w:rPr>
          <w:rFonts w:ascii="Times New Roman" w:hAnsi="Times New Roman"/>
          <w:sz w:val="24"/>
          <w:szCs w:val="24"/>
        </w:rPr>
        <w:t xml:space="preserve">Na području Županije blagi vjetrovi prisutni su tijekom cijele godine, pri čemu je proljeće najvjetrovitije. Najčešće pušu vjetrovi južnog i jugozapadnog kvadranta te sjevernog kvadranta (20-35%). U zimskim mjesecima dominantan je sjevernjak, u ljetnim i jesenskim mjesecima vjetar JJZ smjera, dok se u proljeće javlja jači istočnjak. Na području županije prevladavaju vjetrovi male brzine (1-2 m/s) u 60% vremena, dok su razdoblja tišine u prosjeku oko 21 dan godišnje. </w:t>
      </w:r>
    </w:p>
    <w:p w14:paraId="6B9FAA4A" w14:textId="77777777" w:rsidR="00403E59" w:rsidRDefault="00F56174">
      <w:pPr>
        <w:spacing w:after="0" w:line="360" w:lineRule="auto"/>
        <w:ind w:firstLine="708"/>
        <w:jc w:val="both"/>
        <w:rPr>
          <w:rFonts w:ascii="Times New Roman" w:hAnsi="Times New Roman"/>
          <w:sz w:val="24"/>
          <w:szCs w:val="24"/>
        </w:rPr>
      </w:pPr>
      <w:r>
        <w:rPr>
          <w:rFonts w:ascii="Times New Roman" w:hAnsi="Times New Roman"/>
          <w:sz w:val="24"/>
          <w:szCs w:val="24"/>
        </w:rPr>
        <w:t xml:space="preserve">Najvjetrovitije je proljeće, a olujni i orkanski vjetrovi se javljaju vrlo rijetko. Maksimalna vlažnost zraka javlja se u studenom i prosincu, a minimalna u travnju. Prosječna </w:t>
      </w:r>
      <w:r>
        <w:rPr>
          <w:rFonts w:ascii="Times New Roman" w:hAnsi="Times New Roman"/>
          <w:sz w:val="24"/>
          <w:szCs w:val="24"/>
        </w:rPr>
        <w:lastRenderedPageBreak/>
        <w:t>vlažnost zraka iznosi između 83,9% (1961.-1990.) i 84,1% (1971.-2000. god.) Minimum vlage se javlja u proljeće (travanj), dok je maksimum u zimskim mjesecima (studeni/prosinac). Godišnje se javlja između 40 i 60 dana s maglom pri čemu se ona najčešće javlja u nizinama i dolinama rijeka te u zimskim mjesecima (najveći broj dana s maglom je u siječnju).</w:t>
      </w:r>
    </w:p>
    <w:p w14:paraId="6754C082" w14:textId="77777777" w:rsidR="009C416B" w:rsidRDefault="009C416B" w:rsidP="00AE5496">
      <w:pPr>
        <w:spacing w:after="0" w:line="360" w:lineRule="auto"/>
        <w:ind w:firstLine="709"/>
        <w:jc w:val="both"/>
        <w:rPr>
          <w:rFonts w:ascii="Times New Roman" w:hAnsi="Times New Roman"/>
          <w:sz w:val="24"/>
          <w:szCs w:val="24"/>
        </w:rPr>
      </w:pPr>
    </w:p>
    <w:p w14:paraId="396A1D29" w14:textId="77777777" w:rsidR="00403E59" w:rsidRDefault="00F56174">
      <w:pPr>
        <w:pStyle w:val="Naslov3"/>
        <w:spacing w:before="0" w:line="360" w:lineRule="auto"/>
        <w:rPr>
          <w:rFonts w:ascii="Times New Roman" w:hAnsi="Times New Roman"/>
          <w:b/>
          <w:bCs/>
          <w:color w:val="auto"/>
        </w:rPr>
      </w:pPr>
      <w:bookmarkStart w:id="9" w:name="_Hlk144820784"/>
      <w:r>
        <w:rPr>
          <w:rFonts w:ascii="Times New Roman" w:hAnsi="Times New Roman"/>
          <w:b/>
          <w:bCs/>
          <w:color w:val="auto"/>
        </w:rPr>
        <w:t xml:space="preserve">3.4. Klimatske promjene </w:t>
      </w:r>
    </w:p>
    <w:bookmarkEnd w:id="9"/>
    <w:p w14:paraId="36ED70E2" w14:textId="77777777" w:rsidR="00403E59" w:rsidRDefault="00F56174">
      <w:pPr>
        <w:spacing w:after="0" w:line="360" w:lineRule="auto"/>
        <w:ind w:firstLine="360"/>
        <w:jc w:val="both"/>
        <w:rPr>
          <w:rFonts w:ascii="Times New Roman" w:hAnsi="Times New Roman"/>
          <w:sz w:val="24"/>
          <w:szCs w:val="24"/>
        </w:rPr>
      </w:pPr>
      <w:r>
        <w:rPr>
          <w:rFonts w:ascii="Times New Roman" w:hAnsi="Times New Roman"/>
          <w:sz w:val="24"/>
          <w:szCs w:val="24"/>
        </w:rPr>
        <w:t xml:space="preserve">Ljudske aktivnosti su postale prevladavajuća sila najvećim dijelom odgovorna za globalno zagrijavanje zabilježeno tijekom proteklih 150 godina. Te aktivnosti doprinose klimatskim promjenama uzrokovanjem promjena u Zemljinoj atmosferi zbog velikih količina stakleničkih plinova. Prema dosadašnjim spoznajama najviše stakleničkih plinova nastaje zbog pojačane industrijske aktivnosti (izgaranje fosilnih goriva). Klimatske promjene su dominantni globalni problem u 21. stoljeću. Učinci klimatskih promjena postaju sve vidljiviji i očituju se nizom pojava: promjenom temperature, količine oborina, promjenom vodnih resursa, podizanjem razine mora, povećanjem učestalosti ekstremnih meteoroloških prilika, promjenama u ekosustavu i biološkoj raznolikosti, poljoprivredi, šumarstvu, kao i zdravstvenim poteškoćama te ekonomskim štetama. </w:t>
      </w:r>
    </w:p>
    <w:p w14:paraId="4E10506A" w14:textId="77777777" w:rsidR="00403E59" w:rsidRDefault="00F56174">
      <w:pPr>
        <w:spacing w:after="0" w:line="360" w:lineRule="auto"/>
        <w:ind w:firstLine="360"/>
        <w:jc w:val="both"/>
      </w:pPr>
      <w:r>
        <w:rPr>
          <w:rFonts w:ascii="Times New Roman" w:hAnsi="Times New Roman"/>
          <w:sz w:val="24"/>
          <w:szCs w:val="24"/>
        </w:rPr>
        <w:t xml:space="preserve">Prema Petom izvješću Međuvladinog panela za klimatske promjene (engl. </w:t>
      </w:r>
      <w:proofErr w:type="spellStart"/>
      <w:r>
        <w:rPr>
          <w:rFonts w:ascii="Times New Roman" w:hAnsi="Times New Roman"/>
          <w:i/>
          <w:iCs/>
          <w:sz w:val="24"/>
          <w:szCs w:val="24"/>
        </w:rPr>
        <w:t>The</w:t>
      </w:r>
      <w:proofErr w:type="spellEnd"/>
      <w:r>
        <w:rPr>
          <w:rFonts w:ascii="Times New Roman" w:hAnsi="Times New Roman"/>
          <w:i/>
          <w:iCs/>
          <w:sz w:val="24"/>
          <w:szCs w:val="24"/>
        </w:rPr>
        <w:t xml:space="preserve"> Fifth </w:t>
      </w:r>
      <w:proofErr w:type="spellStart"/>
      <w:r>
        <w:rPr>
          <w:rFonts w:ascii="Times New Roman" w:hAnsi="Times New Roman"/>
          <w:i/>
          <w:iCs/>
          <w:sz w:val="24"/>
          <w:szCs w:val="24"/>
        </w:rPr>
        <w:t>Assessment</w:t>
      </w:r>
      <w:proofErr w:type="spellEnd"/>
      <w:r>
        <w:rPr>
          <w:rFonts w:ascii="Times New Roman" w:hAnsi="Times New Roman"/>
          <w:i/>
          <w:iCs/>
          <w:sz w:val="24"/>
          <w:szCs w:val="24"/>
        </w:rPr>
        <w:t xml:space="preserve"> </w:t>
      </w:r>
      <w:proofErr w:type="spellStart"/>
      <w:r>
        <w:rPr>
          <w:rFonts w:ascii="Times New Roman" w:hAnsi="Times New Roman"/>
          <w:i/>
          <w:iCs/>
          <w:sz w:val="24"/>
          <w:szCs w:val="24"/>
        </w:rPr>
        <w:t>Report</w:t>
      </w:r>
      <w:proofErr w:type="spellEnd"/>
      <w:r>
        <w:rPr>
          <w:rFonts w:ascii="Times New Roman" w:hAnsi="Times New Roman"/>
          <w:sz w:val="24"/>
          <w:szCs w:val="24"/>
        </w:rPr>
        <w:t xml:space="preserve"> (AR5) </w:t>
      </w:r>
      <w:proofErr w:type="spellStart"/>
      <w:r>
        <w:rPr>
          <w:rFonts w:ascii="Times New Roman" w:hAnsi="Times New Roman"/>
          <w:i/>
          <w:iCs/>
          <w:sz w:val="24"/>
          <w:szCs w:val="24"/>
        </w:rPr>
        <w:t>of</w:t>
      </w:r>
      <w:proofErr w:type="spellEnd"/>
      <w:r>
        <w:rPr>
          <w:rFonts w:ascii="Times New Roman" w:hAnsi="Times New Roman"/>
          <w:i/>
          <w:iCs/>
          <w:sz w:val="24"/>
          <w:szCs w:val="24"/>
        </w:rPr>
        <w:t xml:space="preserve"> </w:t>
      </w:r>
      <w:proofErr w:type="spellStart"/>
      <w:r>
        <w:rPr>
          <w:rFonts w:ascii="Times New Roman" w:hAnsi="Times New Roman"/>
          <w:i/>
          <w:iCs/>
          <w:sz w:val="24"/>
          <w:szCs w:val="24"/>
        </w:rPr>
        <w:t>the</w:t>
      </w:r>
      <w:proofErr w:type="spellEnd"/>
      <w:r>
        <w:rPr>
          <w:rFonts w:ascii="Times New Roman" w:hAnsi="Times New Roman"/>
          <w:i/>
          <w:iCs/>
          <w:sz w:val="24"/>
          <w:szCs w:val="24"/>
        </w:rPr>
        <w:t xml:space="preserve"> </w:t>
      </w:r>
      <w:proofErr w:type="spellStart"/>
      <w:r>
        <w:rPr>
          <w:rFonts w:ascii="Times New Roman" w:hAnsi="Times New Roman"/>
          <w:i/>
          <w:iCs/>
          <w:sz w:val="24"/>
          <w:szCs w:val="24"/>
        </w:rPr>
        <w:t>Intergovernmental</w:t>
      </w:r>
      <w:proofErr w:type="spellEnd"/>
      <w:r>
        <w:rPr>
          <w:rFonts w:ascii="Times New Roman" w:hAnsi="Times New Roman"/>
          <w:i/>
          <w:iCs/>
          <w:sz w:val="24"/>
          <w:szCs w:val="24"/>
        </w:rPr>
        <w:t xml:space="preserve"> Panel on </w:t>
      </w:r>
      <w:proofErr w:type="spellStart"/>
      <w:r>
        <w:rPr>
          <w:rFonts w:ascii="Times New Roman" w:hAnsi="Times New Roman"/>
          <w:i/>
          <w:iCs/>
          <w:sz w:val="24"/>
          <w:szCs w:val="24"/>
        </w:rPr>
        <w:t>Climate</w:t>
      </w:r>
      <w:proofErr w:type="spellEnd"/>
      <w:r>
        <w:rPr>
          <w:rFonts w:ascii="Times New Roman" w:hAnsi="Times New Roman"/>
          <w:i/>
          <w:iCs/>
          <w:sz w:val="24"/>
          <w:szCs w:val="24"/>
        </w:rPr>
        <w:t xml:space="preserve"> </w:t>
      </w:r>
      <w:proofErr w:type="spellStart"/>
      <w:r>
        <w:rPr>
          <w:rFonts w:ascii="Times New Roman" w:hAnsi="Times New Roman"/>
          <w:i/>
          <w:iCs/>
          <w:sz w:val="24"/>
          <w:szCs w:val="24"/>
        </w:rPr>
        <w:t>Change</w:t>
      </w:r>
      <w:proofErr w:type="spellEnd"/>
      <w:r>
        <w:rPr>
          <w:rFonts w:ascii="Times New Roman" w:hAnsi="Times New Roman"/>
          <w:sz w:val="24"/>
          <w:szCs w:val="24"/>
        </w:rPr>
        <w:t xml:space="preserve"> (IPCC)) iz 2014., emisije stakleničkih plinova antropogenog porijekla povećale su koncentracije ugljičnog dioksida (CO2), metana (CH4) i dušikovog oksida (N2O) za 2040 ± 310 GtCO2 od predindustrijskog doba do danas (1750.-2011.), a oko pola od tog iznosa u posljednjih 40 godina. Globalno gledano, gospodarski i populacijski rast i dalje su najvažniji pokretači povećanja emisije CO2 uslijed izgaranja fosilnih goriva i rada industrije (78% ukupnih emisija u periodu 1970. do 2010.). Znanstvenici, u okviru Međuvladinog panela za klimatske promjene (</w:t>
      </w:r>
      <w:proofErr w:type="spellStart"/>
      <w:r>
        <w:rPr>
          <w:rFonts w:ascii="Times New Roman" w:hAnsi="Times New Roman"/>
          <w:sz w:val="24"/>
          <w:szCs w:val="24"/>
        </w:rPr>
        <w:t>Intergovernmental</w:t>
      </w:r>
      <w:proofErr w:type="spellEnd"/>
      <w:r>
        <w:rPr>
          <w:rFonts w:ascii="Times New Roman" w:hAnsi="Times New Roman"/>
          <w:sz w:val="24"/>
          <w:szCs w:val="24"/>
        </w:rPr>
        <w:t xml:space="preserve"> Panel on </w:t>
      </w:r>
      <w:proofErr w:type="spellStart"/>
      <w:r>
        <w:rPr>
          <w:rFonts w:ascii="Times New Roman" w:hAnsi="Times New Roman"/>
          <w:sz w:val="24"/>
          <w:szCs w:val="24"/>
        </w:rPr>
        <w:t>Climate</w:t>
      </w:r>
      <w:proofErr w:type="spellEnd"/>
      <w:r>
        <w:rPr>
          <w:rFonts w:ascii="Times New Roman" w:hAnsi="Times New Roman"/>
          <w:sz w:val="24"/>
          <w:szCs w:val="24"/>
        </w:rPr>
        <w:t xml:space="preserve"> </w:t>
      </w:r>
      <w:proofErr w:type="spellStart"/>
      <w:r>
        <w:rPr>
          <w:rFonts w:ascii="Times New Roman" w:hAnsi="Times New Roman"/>
          <w:sz w:val="24"/>
          <w:szCs w:val="24"/>
        </w:rPr>
        <w:t>Change</w:t>
      </w:r>
      <w:proofErr w:type="spellEnd"/>
      <w:r>
        <w:rPr>
          <w:rFonts w:ascii="Times New Roman" w:hAnsi="Times New Roman"/>
          <w:sz w:val="24"/>
          <w:szCs w:val="24"/>
        </w:rPr>
        <w:t xml:space="preserve"> – IPCC), predviđaju kako će ove promjene biti sve izraženije. Republika Hrvatska se, zbog svojeg zemljopisnog položaja, ekoloških i okolišnih posebnosti i gospodarske orijentacije, može smatrati zemljom izuzetno osjetljivom na klimatske promjene. </w:t>
      </w:r>
    </w:p>
    <w:p w14:paraId="62E9C2D4" w14:textId="77777777" w:rsidR="00403E59" w:rsidRDefault="00F56174">
      <w:pPr>
        <w:spacing w:after="0" w:line="360" w:lineRule="auto"/>
        <w:ind w:firstLine="360"/>
        <w:jc w:val="both"/>
        <w:rPr>
          <w:rFonts w:ascii="Times New Roman" w:hAnsi="Times New Roman"/>
          <w:sz w:val="24"/>
          <w:szCs w:val="24"/>
        </w:rPr>
      </w:pPr>
      <w:r>
        <w:rPr>
          <w:rFonts w:ascii="Times New Roman" w:hAnsi="Times New Roman"/>
          <w:sz w:val="24"/>
          <w:szCs w:val="24"/>
        </w:rPr>
        <w:t xml:space="preserve">Kako bi se utvrdile projekcije klimatskih promjena na području Varaždinske županije, korištene su simulacije klime regionalnim klimatskim modelom </w:t>
      </w:r>
      <w:proofErr w:type="spellStart"/>
      <w:r>
        <w:rPr>
          <w:rFonts w:ascii="Times New Roman" w:hAnsi="Times New Roman"/>
          <w:sz w:val="24"/>
          <w:szCs w:val="24"/>
        </w:rPr>
        <w:t>RegCM</w:t>
      </w:r>
      <w:proofErr w:type="spellEnd"/>
      <w:r>
        <w:rPr>
          <w:rFonts w:ascii="Times New Roman" w:hAnsi="Times New Roman"/>
          <w:sz w:val="24"/>
          <w:szCs w:val="24"/>
        </w:rPr>
        <w:t xml:space="preserve"> prema A26 scenariju za dva 30-godišnja razdoblja:</w:t>
      </w:r>
    </w:p>
    <w:p w14:paraId="3CE4346E" w14:textId="77777777" w:rsidR="00403E59" w:rsidRDefault="00F56174">
      <w:pPr>
        <w:pStyle w:val="Odlomakpopisa"/>
        <w:numPr>
          <w:ilvl w:val="0"/>
          <w:numId w:val="10"/>
        </w:numPr>
        <w:spacing w:after="0" w:line="360" w:lineRule="auto"/>
        <w:jc w:val="both"/>
        <w:rPr>
          <w:rFonts w:ascii="Times New Roman" w:hAnsi="Times New Roman"/>
          <w:sz w:val="24"/>
          <w:szCs w:val="24"/>
        </w:rPr>
      </w:pPr>
      <w:r>
        <w:rPr>
          <w:rFonts w:ascii="Times New Roman" w:hAnsi="Times New Roman"/>
          <w:sz w:val="24"/>
          <w:szCs w:val="24"/>
        </w:rPr>
        <w:t>Razdoblje od 2011. do 2040. godine</w:t>
      </w:r>
    </w:p>
    <w:p w14:paraId="19BC2BA4" w14:textId="77777777" w:rsidR="00403E59" w:rsidRDefault="00F56174">
      <w:pPr>
        <w:pStyle w:val="Odlomakpopisa"/>
        <w:numPr>
          <w:ilvl w:val="0"/>
          <w:numId w:val="10"/>
        </w:numPr>
        <w:spacing w:after="0" w:line="360" w:lineRule="auto"/>
        <w:jc w:val="both"/>
        <w:rPr>
          <w:rFonts w:ascii="Times New Roman" w:hAnsi="Times New Roman"/>
          <w:sz w:val="24"/>
          <w:szCs w:val="24"/>
        </w:rPr>
      </w:pPr>
      <w:r>
        <w:rPr>
          <w:rFonts w:ascii="Times New Roman" w:hAnsi="Times New Roman"/>
          <w:sz w:val="24"/>
          <w:szCs w:val="24"/>
        </w:rPr>
        <w:t>Razdoblje od 2041. do 2070. godine</w:t>
      </w:r>
    </w:p>
    <w:p w14:paraId="62E2F796"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lastRenderedPageBreak/>
        <w:t>Metodom dinamičke prilagodbe (</w:t>
      </w:r>
      <w:proofErr w:type="spellStart"/>
      <w:r>
        <w:rPr>
          <w:rFonts w:ascii="Times New Roman" w:hAnsi="Times New Roman"/>
          <w:sz w:val="24"/>
          <w:szCs w:val="24"/>
        </w:rPr>
        <w:t>downscaling</w:t>
      </w:r>
      <w:proofErr w:type="spellEnd"/>
      <w:r>
        <w:rPr>
          <w:rFonts w:ascii="Times New Roman" w:hAnsi="Times New Roman"/>
          <w:sz w:val="24"/>
          <w:szCs w:val="24"/>
        </w:rPr>
        <w:t xml:space="preserve">) su prilagođeni rezultati globalnog klimatskog modela manjem području uz pomoć regionalnog klimatskog modela, što znači da se rezultati klimatskih promjena s grublje rezolucije (oko 200-300 km) prilagođavaju finijoj rezoluciji (oko 20-50 km). Domena ovog regionalnog modela obuhvaća veći dio Europe i područje Sredozemlja s prostornim korakom mreže od 35 km. Iako se rezultati ovih simulacija ne mogu striktno i egzaktno koristiti za predviđanje promjena na razini Varaždinske županije jer ne mogu vjerno opisati podatke motrenja i mjerenja na lokalnoj skali, oni mogu poslužiti za indikativne uvide. Prema rezultatima </w:t>
      </w:r>
      <w:proofErr w:type="spellStart"/>
      <w:r>
        <w:rPr>
          <w:rFonts w:ascii="Times New Roman" w:hAnsi="Times New Roman"/>
          <w:sz w:val="24"/>
          <w:szCs w:val="24"/>
        </w:rPr>
        <w:t>RegCM</w:t>
      </w:r>
      <w:proofErr w:type="spellEnd"/>
      <w:r>
        <w:rPr>
          <w:rFonts w:ascii="Times New Roman" w:hAnsi="Times New Roman"/>
          <w:sz w:val="24"/>
          <w:szCs w:val="24"/>
        </w:rPr>
        <w:t>-a na području Županije, srednjak ansambla simulacija upućuje na povećanje temperature zraka u oba razdoblja i u svim sezonama. Amplituda porasta veća je u drugom nego u prvom razdoblju, ali je statistički značajna u oba razdoblja. Povećanje srednje dnevne temperature zraka veće je ljeti (lipanj-kolovoz) nego zimi (prosinac-veljača). Na slikama ispod dan je prikaz rezultata projekcije za razdoblje 2011-2050., odnosno za razdoblje 2041-2070. Iz prikaza se vidi da se na području Županije u razdoblju 2011-2040. predviđa porast temperature do 0,6 °C zimi te do 1 °C ljeti, odnosnu u razdoblju od 2041-2070. do 2,0 °C zimi te do 2,4 °C ljeti.</w:t>
      </w:r>
    </w:p>
    <w:p w14:paraId="38411A7F" w14:textId="77777777" w:rsidR="00403E59" w:rsidRDefault="00F56174">
      <w:pPr>
        <w:spacing w:after="0" w:line="360" w:lineRule="auto"/>
        <w:jc w:val="both"/>
      </w:pPr>
      <w:r>
        <w:rPr>
          <w:noProof/>
          <w:lang w:eastAsia="hr-HR"/>
        </w:rPr>
        <w:drawing>
          <wp:inline distT="0" distB="0" distL="0" distR="0" wp14:anchorId="19DE0402" wp14:editId="754C8150">
            <wp:extent cx="5267318" cy="2470324"/>
            <wp:effectExtent l="0" t="0" r="0" b="6176"/>
            <wp:docPr id="1157513623"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5333" t="3155" r="3232"/>
                    <a:stretch>
                      <a:fillRect/>
                    </a:stretch>
                  </pic:blipFill>
                  <pic:spPr>
                    <a:xfrm>
                      <a:off x="0" y="0"/>
                      <a:ext cx="5267318" cy="2470324"/>
                    </a:xfrm>
                    <a:prstGeom prst="rect">
                      <a:avLst/>
                    </a:prstGeom>
                    <a:noFill/>
                    <a:ln>
                      <a:noFill/>
                      <a:prstDash/>
                    </a:ln>
                  </pic:spPr>
                </pic:pic>
              </a:graphicData>
            </a:graphic>
          </wp:inline>
        </w:drawing>
      </w:r>
    </w:p>
    <w:p w14:paraId="34A24E48" w14:textId="77777777" w:rsidR="00403E59" w:rsidRDefault="00F56174">
      <w:r>
        <w:rPr>
          <w:rFonts w:ascii="Times New Roman" w:hAnsi="Times New Roman"/>
          <w:sz w:val="20"/>
          <w:szCs w:val="20"/>
        </w:rPr>
        <w:t>Slika 3. Promjena prizemne temperature zraka za razdoblje od 2011. do 2040. godine,</w:t>
      </w:r>
      <w:r>
        <w:t xml:space="preserve"> </w:t>
      </w:r>
      <w:r>
        <w:rPr>
          <w:rFonts w:ascii="Times New Roman" w:hAnsi="Times New Roman"/>
          <w:sz w:val="20"/>
          <w:szCs w:val="20"/>
        </w:rPr>
        <w:t>(Izvor: DHMZ)</w:t>
      </w:r>
    </w:p>
    <w:p w14:paraId="51A1F952" w14:textId="77777777" w:rsidR="00403E59" w:rsidRDefault="00403E59">
      <w:pPr>
        <w:spacing w:after="0" w:line="360" w:lineRule="auto"/>
        <w:jc w:val="center"/>
        <w:rPr>
          <w:rFonts w:ascii="Times New Roman" w:hAnsi="Times New Roman"/>
          <w:sz w:val="20"/>
          <w:szCs w:val="20"/>
        </w:rPr>
      </w:pPr>
    </w:p>
    <w:p w14:paraId="4DE69E79" w14:textId="77777777" w:rsidR="00403E59" w:rsidRDefault="00403E59">
      <w:pPr>
        <w:spacing w:after="0" w:line="360" w:lineRule="auto"/>
        <w:jc w:val="center"/>
        <w:rPr>
          <w:rFonts w:ascii="Times New Roman" w:hAnsi="Times New Roman"/>
          <w:sz w:val="20"/>
          <w:szCs w:val="20"/>
        </w:rPr>
      </w:pPr>
    </w:p>
    <w:p w14:paraId="235A6013" w14:textId="77777777" w:rsidR="00403E59" w:rsidRDefault="00F56174">
      <w:pPr>
        <w:spacing w:after="0" w:line="360" w:lineRule="auto"/>
        <w:jc w:val="both"/>
      </w:pPr>
      <w:r>
        <w:rPr>
          <w:noProof/>
          <w:lang w:eastAsia="hr-HR"/>
        </w:rPr>
        <w:lastRenderedPageBreak/>
        <w:drawing>
          <wp:inline distT="0" distB="0" distL="0" distR="0" wp14:anchorId="1309C9EF" wp14:editId="799490A4">
            <wp:extent cx="5760720" cy="2972430"/>
            <wp:effectExtent l="0" t="0" r="0" b="0"/>
            <wp:docPr id="630419078"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972430"/>
                    </a:xfrm>
                    <a:prstGeom prst="rect">
                      <a:avLst/>
                    </a:prstGeom>
                    <a:noFill/>
                    <a:ln>
                      <a:noFill/>
                      <a:prstDash/>
                    </a:ln>
                  </pic:spPr>
                </pic:pic>
              </a:graphicData>
            </a:graphic>
          </wp:inline>
        </w:drawing>
      </w:r>
    </w:p>
    <w:p w14:paraId="5D2483C1" w14:textId="77777777" w:rsidR="00403E59" w:rsidRDefault="00F56174">
      <w:pPr>
        <w:spacing w:after="0" w:line="360" w:lineRule="auto"/>
        <w:jc w:val="center"/>
        <w:rPr>
          <w:rFonts w:ascii="Times New Roman" w:hAnsi="Times New Roman"/>
          <w:sz w:val="20"/>
          <w:szCs w:val="20"/>
        </w:rPr>
      </w:pPr>
      <w:r>
        <w:rPr>
          <w:rFonts w:ascii="Times New Roman" w:hAnsi="Times New Roman"/>
          <w:sz w:val="20"/>
          <w:szCs w:val="20"/>
        </w:rPr>
        <w:t>Slika 4. Promjena prizemne temperature zraka za razdoblje od 2041.-2070. godine</w:t>
      </w:r>
    </w:p>
    <w:p w14:paraId="5CDF6E8F" w14:textId="77777777" w:rsidR="00403E59" w:rsidRDefault="00F56174">
      <w:pPr>
        <w:spacing w:after="0" w:line="360" w:lineRule="auto"/>
        <w:ind w:firstLine="426"/>
        <w:jc w:val="both"/>
      </w:pPr>
      <w:r>
        <w:rPr>
          <w:rFonts w:ascii="Times New Roman" w:hAnsi="Times New Roman"/>
          <w:sz w:val="24"/>
          <w:szCs w:val="24"/>
        </w:rPr>
        <w:t>Promjene količine oborina u bližoj budućnosti (2011.-2040.) su vrlo male i ograničene samo na manja područja te variraju u predznaku ovisno o sezoni te se na temelju dostupnih podataka ne može sa statističkom značajnošću utvrditi kakvo će biti stanje na razini Republike Hrvatske pa tako niti na području Varaždinske županije. U drugom razdoblju buduće klime (2041-2070.) promjene oborina u Republici Hrvatskoj su nešto jače izražene pa se na temelju toga mogu donijeti i određeni zaključci, iako niti oni nisu statistički značajni. Prema slikama ispod vidljivo je kako se očekuje povećanje oborina u zimskim mjesecima u sjeverozapadnoj Hrvatskoj te na Jadranu, iako to povećanje nije statistički značajno. S druge strane, u ljetnim mjesecima se u gorskoj Hrvatskoj te obalnom području očekuje smanjenje oborina za vrijednosti od 45 do 50 mm te su statistički značajna. Indikativno se može zaključiti kako će na području Varaždinske županije prevladavati isti trendovi u zimskim mjesecima, odnosno kako će u zimskim mjesecima na dijelu županije doći do porasta do 0,2 mm/dan te smanjenja do -0,1 mm/dan u ljetnim mjesecima.</w:t>
      </w:r>
    </w:p>
    <w:p w14:paraId="02A14FED" w14:textId="77777777" w:rsidR="00403E59" w:rsidRDefault="00F56174">
      <w:pPr>
        <w:spacing w:after="0" w:line="360" w:lineRule="auto"/>
        <w:jc w:val="center"/>
      </w:pPr>
      <w:r>
        <w:rPr>
          <w:rFonts w:ascii="Times New Roman" w:hAnsi="Times New Roman"/>
          <w:noProof/>
          <w:sz w:val="24"/>
          <w:szCs w:val="24"/>
          <w:lang w:eastAsia="hr-HR"/>
        </w:rPr>
        <w:lastRenderedPageBreak/>
        <w:drawing>
          <wp:inline distT="0" distB="0" distL="0" distR="0" wp14:anchorId="537DD3F8" wp14:editId="1D39BC9E">
            <wp:extent cx="5760720" cy="2871472"/>
            <wp:effectExtent l="0" t="0" r="0" b="5078"/>
            <wp:docPr id="2030298569"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2871472"/>
                    </a:xfrm>
                    <a:prstGeom prst="rect">
                      <a:avLst/>
                    </a:prstGeom>
                    <a:noFill/>
                    <a:ln>
                      <a:noFill/>
                      <a:prstDash/>
                    </a:ln>
                  </pic:spPr>
                </pic:pic>
              </a:graphicData>
            </a:graphic>
          </wp:inline>
        </w:drawing>
      </w:r>
    </w:p>
    <w:p w14:paraId="0183E0C3" w14:textId="77777777" w:rsidR="00403E59" w:rsidRDefault="00F56174">
      <w:pPr>
        <w:spacing w:after="0" w:line="240" w:lineRule="auto"/>
        <w:jc w:val="center"/>
        <w:rPr>
          <w:rFonts w:ascii="Times New Roman" w:hAnsi="Times New Roman"/>
          <w:sz w:val="20"/>
          <w:szCs w:val="20"/>
        </w:rPr>
      </w:pPr>
      <w:r>
        <w:rPr>
          <w:rFonts w:ascii="Times New Roman" w:hAnsi="Times New Roman"/>
          <w:sz w:val="20"/>
          <w:szCs w:val="20"/>
        </w:rPr>
        <w:t>Slika 5. Promjena količine oborina u razdoblju od 2041. do 2070. godine, (Izvor: DHMZ)</w:t>
      </w:r>
    </w:p>
    <w:p w14:paraId="3B524C05" w14:textId="77777777" w:rsidR="00403E59" w:rsidRDefault="00403E59">
      <w:pPr>
        <w:spacing w:after="0" w:line="360" w:lineRule="auto"/>
        <w:rPr>
          <w:rFonts w:ascii="Times New Roman" w:hAnsi="Times New Roman"/>
          <w:sz w:val="20"/>
          <w:szCs w:val="20"/>
        </w:rPr>
      </w:pPr>
    </w:p>
    <w:p w14:paraId="5F3B289C"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Sukladno projekcijama maksimalnih brzina vjetra na 10 m iznad tla modelom </w:t>
      </w:r>
      <w:proofErr w:type="spellStart"/>
      <w:r>
        <w:rPr>
          <w:rFonts w:ascii="Times New Roman" w:hAnsi="Times New Roman"/>
          <w:sz w:val="24"/>
          <w:szCs w:val="24"/>
        </w:rPr>
        <w:t>RegCM</w:t>
      </w:r>
      <w:proofErr w:type="spellEnd"/>
      <w:r>
        <w:rPr>
          <w:rFonts w:ascii="Times New Roman" w:hAnsi="Times New Roman"/>
          <w:sz w:val="24"/>
          <w:szCs w:val="24"/>
        </w:rPr>
        <w:t xml:space="preserve"> za oba razdoblja (2011.-2040. god. i 2041.-2070. god.) te za oba scenarija (RCP 4,5 i RCP 8,5), promjene su zanemarive. Temeljem dostupnih podataka od strane Državnog hidrometeorološkog zavoda, u razdoblju od 2011. do 2018. godine primijećen je trend povećanja srednjih godišnjih temperatura za oko 0,06°C (mjerna postaja Varaždin). Prema raspodjeli percentila, kategorijama su opisane toplinske prilike na području cijele Republike Hrvatskoj pri čemu je za cijelo područje Varaždinske županije za 2012., 2014., 2015., 2016., 2017. i 2018. godinu određena kategorija ekstremno toplo, dok je za 2011. i 2013. godinu određena kategorija vrlo toplo za dio županije, dok je dio županije bio u kategoriji ekstremno toplo. Analizom oborinskih prilika na godišnjoj razini od strane DHMZ-a, vidljivo je kako je u 2011., 2012. i 2017. godini zabilježeno smanjenje kumulativne količine oborina u odnosu na referentno razdoblje 1961.-1990., dok je u razdoblju od 2013. do 2016. godine te u 2018. godini u pravilu došlo do povećanja kumulativne količine oborina u odnosu na referentno razdoblje. Prema raspodjeli percentila kategorijama su dana odstupanja oborina na području cijele Republike Hrvatskoj pri čemu je područje Varaždinske županije u 2011. godini određena kategorija ekstremno sušno, u 2012. godini dio županije je pripadao kategoriji sušno, 2013. godina je određena kategorijom kišno - vrlo kišno, dok je 2014. godina određena kao ekstremno kišna. U razdoblju od 2015. do 2018. godine su količine oborina određene kao normalne. Gledajući ekstremne vremenske uvjete, rezultati projekcija na 12,5 km ukazuju na smanjenje broja ledenih dana (kada je minimalna temperatura manja ili jednaka -10°C) u zimskim mjesecima te u manjoj mjeru i proljeće, što je posebno izraženo u drugom razdoblju </w:t>
      </w:r>
      <w:r>
        <w:rPr>
          <w:rFonts w:ascii="Times New Roman" w:hAnsi="Times New Roman"/>
          <w:sz w:val="24"/>
          <w:szCs w:val="24"/>
        </w:rPr>
        <w:lastRenderedPageBreak/>
        <w:t>odnosno od 2041. do 2070. godine. Na području Varaždinske županije ovo smanjenje se kreće u rasponu od 2 do 5 dana (ovisno o scenarijima) za razdoblje od 2011. do 2040. godine te od 4 do 7 dana za razdoblje 2041. do 2070. godine u odnosnu na referentno razdoblje 1971.-2000. godine. Jednako tako, promjene broja vrućih dana (kada je maksimalna temperatura veća ili jednaka 30°C) su izraženije u drugom razdoblju odnosno od 2041. do 2070. godine. Porast broja vrućih dana na području Varaždinske županije se kreće u rasponu od 8 do 12 dana za razdoblje od 2011. do 2040. godine (ovisno o scenarijima) te od 16 do 20 dana za razdoblje 2041. do 2070. godine u odnosnu na referentno razdoblje 1971.-2000. godine.</w:t>
      </w:r>
    </w:p>
    <w:p w14:paraId="7B91DCBC" w14:textId="77777777" w:rsidR="009C416B" w:rsidRDefault="009C416B">
      <w:pPr>
        <w:spacing w:after="0" w:line="360" w:lineRule="auto"/>
        <w:jc w:val="both"/>
        <w:rPr>
          <w:rFonts w:ascii="Times New Roman" w:hAnsi="Times New Roman"/>
          <w:sz w:val="24"/>
          <w:szCs w:val="24"/>
        </w:rPr>
      </w:pPr>
    </w:p>
    <w:p w14:paraId="25CE0000" w14:textId="77777777" w:rsidR="00403E59" w:rsidRDefault="00F56174">
      <w:pPr>
        <w:pStyle w:val="Naslov3"/>
        <w:spacing w:before="0" w:line="360" w:lineRule="auto"/>
        <w:rPr>
          <w:rFonts w:ascii="Times New Roman" w:hAnsi="Times New Roman"/>
          <w:b/>
          <w:bCs/>
          <w:color w:val="auto"/>
        </w:rPr>
      </w:pPr>
      <w:bookmarkStart w:id="10" w:name="_Hlk144820884"/>
      <w:r>
        <w:rPr>
          <w:rFonts w:ascii="Times New Roman" w:hAnsi="Times New Roman"/>
          <w:b/>
          <w:bCs/>
          <w:color w:val="auto"/>
        </w:rPr>
        <w:t xml:space="preserve">3.5. Vlaga zraka </w:t>
      </w:r>
    </w:p>
    <w:bookmarkEnd w:id="10"/>
    <w:p w14:paraId="6AE2C276"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Područje Varaždinske županije je relativno bogato vlagom tijekom cijele godine. Prosječne </w:t>
      </w:r>
    </w:p>
    <w:p w14:paraId="184B0721"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mjesečne vrijednosti relativne vlage zraka su iznad 70%. U godišnjem hodu minimum se </w:t>
      </w:r>
    </w:p>
    <w:p w14:paraId="115D43F3"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javlja u travnju (69-74%), a maksimum u studenom ili prosincu (85-86%).</w:t>
      </w:r>
    </w:p>
    <w:p w14:paraId="42047547" w14:textId="77777777" w:rsidR="009C416B" w:rsidRDefault="009C416B">
      <w:pPr>
        <w:spacing w:after="0" w:line="360" w:lineRule="auto"/>
        <w:jc w:val="both"/>
        <w:rPr>
          <w:rFonts w:ascii="Times New Roman" w:hAnsi="Times New Roman"/>
          <w:sz w:val="24"/>
          <w:szCs w:val="24"/>
        </w:rPr>
      </w:pPr>
    </w:p>
    <w:p w14:paraId="401400E1" w14:textId="77777777" w:rsidR="00403E59" w:rsidRDefault="00F56174">
      <w:pPr>
        <w:pStyle w:val="Naslov2"/>
        <w:spacing w:before="0" w:line="360" w:lineRule="auto"/>
        <w:rPr>
          <w:rFonts w:ascii="Times New Roman" w:hAnsi="Times New Roman"/>
          <w:b/>
          <w:bCs/>
          <w:color w:val="auto"/>
          <w:sz w:val="24"/>
          <w:szCs w:val="24"/>
        </w:rPr>
      </w:pPr>
      <w:bookmarkStart w:id="11" w:name="_Hlk144820903"/>
      <w:r>
        <w:rPr>
          <w:rFonts w:ascii="Times New Roman" w:hAnsi="Times New Roman"/>
          <w:b/>
          <w:bCs/>
          <w:color w:val="auto"/>
          <w:sz w:val="24"/>
          <w:szCs w:val="24"/>
        </w:rPr>
        <w:t>4. HIDROGRAFIJA I HIDROLOGIJA</w:t>
      </w:r>
    </w:p>
    <w:p w14:paraId="5A729AA4" w14:textId="77777777" w:rsidR="009C416B" w:rsidRPr="009C416B" w:rsidRDefault="009C416B" w:rsidP="009C416B"/>
    <w:p w14:paraId="79A37CC9" w14:textId="77777777" w:rsidR="00403E59" w:rsidRDefault="00F56174" w:rsidP="009C416B">
      <w:pPr>
        <w:pStyle w:val="Naslov3"/>
        <w:spacing w:before="0" w:line="360" w:lineRule="auto"/>
      </w:pPr>
      <w:bookmarkStart w:id="12" w:name="_Hlk144820955"/>
      <w:bookmarkEnd w:id="11"/>
      <w:r>
        <w:rPr>
          <w:rFonts w:ascii="Times New Roman" w:hAnsi="Times New Roman"/>
          <w:b/>
          <w:bCs/>
          <w:color w:val="auto"/>
        </w:rPr>
        <w:t>4.1. Podzemne vode, Tekućice, Jezerske površine</w:t>
      </w:r>
      <w:r>
        <w:rPr>
          <w:rFonts w:ascii="Times New Roman" w:hAnsi="Times New Roman"/>
          <w:color w:val="auto"/>
        </w:rPr>
        <w:t xml:space="preserve"> </w:t>
      </w:r>
    </w:p>
    <w:bookmarkEnd w:id="12"/>
    <w:p w14:paraId="0FF72ADA" w14:textId="77777777" w:rsidR="00403E59" w:rsidRDefault="00F56174">
      <w:pPr>
        <w:spacing w:after="0" w:line="360" w:lineRule="auto"/>
        <w:jc w:val="both"/>
      </w:pPr>
      <w:r>
        <w:rPr>
          <w:rFonts w:ascii="Times New Roman" w:hAnsi="Times New Roman"/>
          <w:sz w:val="24"/>
          <w:szCs w:val="24"/>
        </w:rPr>
        <w:t>S obzirom na hidrogeološke osobine prostora Županije razlikujemo:</w:t>
      </w:r>
    </w:p>
    <w:p w14:paraId="18339C2E" w14:textId="77777777" w:rsidR="00403E59" w:rsidRDefault="00F56174">
      <w:pPr>
        <w:pStyle w:val="Odlomakpopisa"/>
        <w:numPr>
          <w:ilvl w:val="0"/>
          <w:numId w:val="11"/>
        </w:numPr>
        <w:spacing w:after="0" w:line="360" w:lineRule="auto"/>
        <w:jc w:val="both"/>
        <w:rPr>
          <w:rFonts w:ascii="Times New Roman" w:hAnsi="Times New Roman"/>
          <w:sz w:val="24"/>
          <w:szCs w:val="24"/>
        </w:rPr>
      </w:pPr>
      <w:r>
        <w:rPr>
          <w:rFonts w:ascii="Times New Roman" w:hAnsi="Times New Roman"/>
          <w:sz w:val="24"/>
          <w:szCs w:val="24"/>
        </w:rPr>
        <w:t xml:space="preserve">temeljna gorja, </w:t>
      </w:r>
    </w:p>
    <w:p w14:paraId="0EFB3FEB" w14:textId="77777777" w:rsidR="00403E59" w:rsidRDefault="00F56174">
      <w:pPr>
        <w:pStyle w:val="Odlomakpopisa"/>
        <w:numPr>
          <w:ilvl w:val="0"/>
          <w:numId w:val="11"/>
        </w:numPr>
        <w:spacing w:after="0" w:line="360" w:lineRule="auto"/>
        <w:jc w:val="both"/>
        <w:rPr>
          <w:rFonts w:ascii="Times New Roman" w:hAnsi="Times New Roman"/>
          <w:sz w:val="24"/>
          <w:szCs w:val="24"/>
        </w:rPr>
      </w:pPr>
      <w:r>
        <w:rPr>
          <w:rFonts w:ascii="Times New Roman" w:hAnsi="Times New Roman"/>
          <w:sz w:val="24"/>
          <w:szCs w:val="24"/>
        </w:rPr>
        <w:t xml:space="preserve"> tercijarni sedimentni kompleks i </w:t>
      </w:r>
    </w:p>
    <w:p w14:paraId="57CFDE7B" w14:textId="77777777" w:rsidR="00403E59" w:rsidRDefault="00F56174">
      <w:pPr>
        <w:pStyle w:val="Odlomakpopisa"/>
        <w:numPr>
          <w:ilvl w:val="0"/>
          <w:numId w:val="11"/>
        </w:numPr>
        <w:spacing w:after="0" w:line="360" w:lineRule="auto"/>
        <w:jc w:val="both"/>
        <w:rPr>
          <w:rFonts w:ascii="Times New Roman" w:hAnsi="Times New Roman"/>
          <w:sz w:val="24"/>
          <w:szCs w:val="24"/>
        </w:rPr>
      </w:pPr>
      <w:r>
        <w:rPr>
          <w:rFonts w:ascii="Times New Roman" w:hAnsi="Times New Roman"/>
          <w:sz w:val="24"/>
          <w:szCs w:val="24"/>
        </w:rPr>
        <w:t xml:space="preserve"> zone kvartarnih naslaga. </w:t>
      </w:r>
    </w:p>
    <w:p w14:paraId="5C96F2CB"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a) Temeljna gorja Ivančica, Kalnik i Ravna gora, izgrađena su od pretežno </w:t>
      </w:r>
      <w:proofErr w:type="spellStart"/>
      <w:r>
        <w:rPr>
          <w:rFonts w:ascii="Times New Roman" w:hAnsi="Times New Roman"/>
          <w:sz w:val="24"/>
          <w:szCs w:val="24"/>
        </w:rPr>
        <w:t>mezozojskih</w:t>
      </w:r>
      <w:proofErr w:type="spellEnd"/>
      <w:r>
        <w:rPr>
          <w:rFonts w:ascii="Times New Roman" w:hAnsi="Times New Roman"/>
          <w:sz w:val="24"/>
          <w:szCs w:val="24"/>
        </w:rPr>
        <w:t xml:space="preserve"> karbonatnih stijena sekundarne poroznosti s podzemnim vodama na različitim dubinama. Veće akumulacije vode ne postoje, već se javlja veći broj izvora manjeg kapaciteta. </w:t>
      </w:r>
    </w:p>
    <w:p w14:paraId="25ED34FB"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b) Tercijarni sedimentni kompleks prevladava u brežuljkastim pobrđima. Ima stijene primarne poroznosti. Na takvim stijenama su izvorišta Bednje i Plitvice. </w:t>
      </w:r>
    </w:p>
    <w:p w14:paraId="181655DB"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c) Zone kvartarnih naslaga u dubinskim razmacima akumuliraju najveće količine podzemne vode. Šljunkovito-pjeskovite naslage u ravnici Drave predstavljaju vodonosnik pogodan za vodoopskrbu šireg područja. Zbog visoke urbanizacije, neriješene odvodnje i intenzivne poljoprivrede, vodonosnik je podložan onečišćenju. Dolinske ravni oko gornje i srednje Bednje i gornjeg toka Lonje nosioci su manje izdašnih </w:t>
      </w:r>
      <w:proofErr w:type="spellStart"/>
      <w:r>
        <w:rPr>
          <w:rFonts w:ascii="Times New Roman" w:hAnsi="Times New Roman"/>
          <w:sz w:val="24"/>
          <w:szCs w:val="24"/>
        </w:rPr>
        <w:t>vodonosnih</w:t>
      </w:r>
      <w:proofErr w:type="spellEnd"/>
      <w:r>
        <w:rPr>
          <w:rFonts w:ascii="Times New Roman" w:hAnsi="Times New Roman"/>
          <w:sz w:val="24"/>
          <w:szCs w:val="24"/>
        </w:rPr>
        <w:t xml:space="preserve"> slojeva, a i zbog plitke temeljnice skloniji su zagađivanju. Donesena je Odluka o zaštiti izvorišta Varaždin, </w:t>
      </w:r>
      <w:proofErr w:type="spellStart"/>
      <w:r>
        <w:rPr>
          <w:rFonts w:ascii="Times New Roman" w:hAnsi="Times New Roman"/>
          <w:sz w:val="24"/>
          <w:szCs w:val="24"/>
        </w:rPr>
        <w:t>Bartolovec</w:t>
      </w:r>
      <w:proofErr w:type="spellEnd"/>
      <w:r>
        <w:rPr>
          <w:rFonts w:ascii="Times New Roman" w:hAnsi="Times New Roman"/>
          <w:sz w:val="24"/>
          <w:szCs w:val="24"/>
        </w:rPr>
        <w:t xml:space="preserve"> i </w:t>
      </w:r>
      <w:proofErr w:type="spellStart"/>
      <w:r>
        <w:rPr>
          <w:rFonts w:ascii="Times New Roman" w:hAnsi="Times New Roman"/>
          <w:sz w:val="24"/>
          <w:szCs w:val="24"/>
        </w:rPr>
        <w:t>Vinokoščak</w:t>
      </w:r>
      <w:proofErr w:type="spellEnd"/>
      <w:r>
        <w:rPr>
          <w:rFonts w:ascii="Times New Roman" w:hAnsi="Times New Roman"/>
          <w:sz w:val="24"/>
          <w:szCs w:val="24"/>
        </w:rPr>
        <w:t xml:space="preserve"> („Službeni vjesnik Varaždinske županije“ br. 6/14.) i Odluka o zaštiti izvorišta </w:t>
      </w:r>
      <w:proofErr w:type="spellStart"/>
      <w:r>
        <w:rPr>
          <w:rFonts w:ascii="Times New Roman" w:hAnsi="Times New Roman"/>
          <w:sz w:val="24"/>
          <w:szCs w:val="24"/>
        </w:rPr>
        <w:t>Belski</w:t>
      </w:r>
      <w:proofErr w:type="spellEnd"/>
      <w:r>
        <w:rPr>
          <w:rFonts w:ascii="Times New Roman" w:hAnsi="Times New Roman"/>
          <w:sz w:val="24"/>
          <w:szCs w:val="24"/>
        </w:rPr>
        <w:t xml:space="preserve"> dol („Službeni vjesnik Varaždinske županije“ br. 42/16., 60/16.).  Za  </w:t>
      </w:r>
      <w:r>
        <w:rPr>
          <w:rFonts w:ascii="Times New Roman" w:hAnsi="Times New Roman"/>
          <w:sz w:val="24"/>
          <w:szCs w:val="24"/>
        </w:rPr>
        <w:lastRenderedPageBreak/>
        <w:t xml:space="preserve">navedena izvorišta izrađeni su Programi za provođenje mjera zaštite i sanacije u zonama sanitarne zaštite, te je Program za izvorišta  Varaždin, </w:t>
      </w:r>
      <w:proofErr w:type="spellStart"/>
      <w:r>
        <w:rPr>
          <w:rFonts w:ascii="Times New Roman" w:hAnsi="Times New Roman"/>
          <w:sz w:val="24"/>
          <w:szCs w:val="24"/>
        </w:rPr>
        <w:t>Bartolovec</w:t>
      </w:r>
      <w:proofErr w:type="spellEnd"/>
      <w:r>
        <w:rPr>
          <w:rFonts w:ascii="Times New Roman" w:hAnsi="Times New Roman"/>
          <w:sz w:val="24"/>
          <w:szCs w:val="24"/>
        </w:rPr>
        <w:t xml:space="preserve"> i </w:t>
      </w:r>
      <w:proofErr w:type="spellStart"/>
      <w:r>
        <w:rPr>
          <w:rFonts w:ascii="Times New Roman" w:hAnsi="Times New Roman"/>
          <w:sz w:val="24"/>
          <w:szCs w:val="24"/>
        </w:rPr>
        <w:t>Vinokoščak</w:t>
      </w:r>
      <w:proofErr w:type="spellEnd"/>
      <w:r>
        <w:rPr>
          <w:rFonts w:ascii="Times New Roman" w:hAnsi="Times New Roman"/>
          <w:sz w:val="24"/>
          <w:szCs w:val="24"/>
        </w:rPr>
        <w:t xml:space="preserve"> objavljen u „Službenom vjesniku Varaždinske županije“ br. 7/17.), a za izvorište </w:t>
      </w:r>
      <w:proofErr w:type="spellStart"/>
      <w:r>
        <w:rPr>
          <w:rFonts w:ascii="Times New Roman" w:hAnsi="Times New Roman"/>
          <w:sz w:val="24"/>
          <w:szCs w:val="24"/>
        </w:rPr>
        <w:t>Belski</w:t>
      </w:r>
      <w:proofErr w:type="spellEnd"/>
      <w:r>
        <w:rPr>
          <w:rFonts w:ascii="Times New Roman" w:hAnsi="Times New Roman"/>
          <w:sz w:val="24"/>
          <w:szCs w:val="24"/>
        </w:rPr>
        <w:t xml:space="preserve"> dol u „Službenom vjesniku Varaždinske županije“ br. 49/18.). Navedenim Programima se detektiraju postojeći potencijalni zagađivači podzemnih voda koji mogu nepovoljno utjecati na kvalitetu voda izvorišta (voda za piće), te se za navedene potencijalne zagađivače propisuju prioritetne mjere s rokovima njihova provođenja, nositelji provedbe i nositelji financiranja provedbe mjera. Navedene elemente Programa potrebno je sagledati u izradi prostornih planova.</w:t>
      </w:r>
    </w:p>
    <w:p w14:paraId="2BE86FC7" w14:textId="77777777" w:rsidR="00403E59" w:rsidRDefault="00F56174">
      <w:pPr>
        <w:spacing w:after="0" w:line="360" w:lineRule="auto"/>
        <w:ind w:left="360"/>
        <w:jc w:val="center"/>
      </w:pPr>
      <w:r>
        <w:rPr>
          <w:rFonts w:ascii="Times New Roman" w:hAnsi="Times New Roman"/>
          <w:noProof/>
          <w:sz w:val="24"/>
          <w:szCs w:val="24"/>
          <w:lang w:eastAsia="hr-HR"/>
        </w:rPr>
        <w:drawing>
          <wp:inline distT="0" distB="0" distL="0" distR="0" wp14:anchorId="4B05C5FA" wp14:editId="3788D3B9">
            <wp:extent cx="4785997" cy="3030221"/>
            <wp:effectExtent l="0" t="0" r="0" b="0"/>
            <wp:docPr id="444464614" name="Slika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785997" cy="3030221"/>
                    </a:xfrm>
                    <a:prstGeom prst="rect">
                      <a:avLst/>
                    </a:prstGeom>
                    <a:noFill/>
                    <a:ln>
                      <a:noFill/>
                      <a:prstDash/>
                    </a:ln>
                  </pic:spPr>
                </pic:pic>
              </a:graphicData>
            </a:graphic>
          </wp:inline>
        </w:drawing>
      </w:r>
    </w:p>
    <w:p w14:paraId="07DE7CFD" w14:textId="77777777" w:rsidR="001B44BF" w:rsidRDefault="00F56174" w:rsidP="001B44BF">
      <w:pPr>
        <w:spacing w:after="0" w:line="240" w:lineRule="auto"/>
        <w:ind w:left="357" w:firstLine="351"/>
        <w:jc w:val="both"/>
        <w:rPr>
          <w:rFonts w:ascii="Times New Roman" w:hAnsi="Times New Roman"/>
          <w:sz w:val="20"/>
          <w:szCs w:val="20"/>
        </w:rPr>
      </w:pPr>
      <w:r>
        <w:rPr>
          <w:rFonts w:ascii="Times New Roman" w:hAnsi="Times New Roman"/>
          <w:sz w:val="20"/>
          <w:szCs w:val="20"/>
        </w:rPr>
        <w:t xml:space="preserve">Slika 6. Izvorišta i </w:t>
      </w:r>
      <w:proofErr w:type="spellStart"/>
      <w:r>
        <w:rPr>
          <w:rFonts w:ascii="Times New Roman" w:hAnsi="Times New Roman"/>
          <w:sz w:val="20"/>
          <w:szCs w:val="20"/>
        </w:rPr>
        <w:t>vodonosno</w:t>
      </w:r>
      <w:proofErr w:type="spellEnd"/>
      <w:r>
        <w:rPr>
          <w:rFonts w:ascii="Times New Roman" w:hAnsi="Times New Roman"/>
          <w:sz w:val="20"/>
          <w:szCs w:val="20"/>
        </w:rPr>
        <w:t xml:space="preserve"> područje Varaždinske županije, </w:t>
      </w:r>
      <w:r w:rsidR="00811F83">
        <w:rPr>
          <w:rFonts w:ascii="Times New Roman" w:hAnsi="Times New Roman"/>
          <w:sz w:val="20"/>
          <w:szCs w:val="20"/>
        </w:rPr>
        <w:t xml:space="preserve">Izvor: </w:t>
      </w:r>
      <w:r>
        <w:rPr>
          <w:rFonts w:ascii="Times New Roman" w:hAnsi="Times New Roman"/>
          <w:sz w:val="20"/>
          <w:szCs w:val="20"/>
        </w:rPr>
        <w:t xml:space="preserve">(PPŽ Varaždinske županije, </w:t>
      </w:r>
    </w:p>
    <w:p w14:paraId="0F14E822" w14:textId="0EB9C59B" w:rsidR="00403E59" w:rsidRDefault="00F56174" w:rsidP="001B44BF">
      <w:pPr>
        <w:spacing w:after="0" w:line="240" w:lineRule="auto"/>
        <w:ind w:left="357" w:firstLine="351"/>
        <w:jc w:val="both"/>
        <w:rPr>
          <w:rFonts w:ascii="Times New Roman" w:hAnsi="Times New Roman"/>
          <w:sz w:val="20"/>
          <w:szCs w:val="20"/>
        </w:rPr>
      </w:pPr>
      <w:r>
        <w:rPr>
          <w:rFonts w:ascii="Times New Roman" w:hAnsi="Times New Roman"/>
          <w:sz w:val="20"/>
          <w:szCs w:val="20"/>
        </w:rPr>
        <w:t>Službeni vjesnik Varaždinske županije 96/21)</w:t>
      </w:r>
    </w:p>
    <w:p w14:paraId="301A14BA" w14:textId="77777777" w:rsidR="00403E59" w:rsidRDefault="00403E59">
      <w:pPr>
        <w:spacing w:after="0" w:line="360" w:lineRule="auto"/>
        <w:jc w:val="both"/>
        <w:rPr>
          <w:rFonts w:ascii="Times New Roman" w:hAnsi="Times New Roman"/>
          <w:b/>
          <w:bCs/>
          <w:i/>
          <w:iCs/>
          <w:sz w:val="24"/>
          <w:szCs w:val="24"/>
          <w:u w:val="single"/>
        </w:rPr>
      </w:pPr>
      <w:bookmarkStart w:id="13" w:name="_Hlk144821034"/>
    </w:p>
    <w:p w14:paraId="7399FC22" w14:textId="77777777" w:rsidR="00403E59" w:rsidRDefault="00F56174">
      <w:pPr>
        <w:spacing w:after="0" w:line="360" w:lineRule="auto"/>
        <w:jc w:val="both"/>
        <w:rPr>
          <w:rFonts w:ascii="Times New Roman" w:hAnsi="Times New Roman"/>
          <w:b/>
          <w:bCs/>
          <w:i/>
          <w:iCs/>
          <w:sz w:val="24"/>
          <w:szCs w:val="24"/>
          <w:u w:val="single"/>
        </w:rPr>
      </w:pPr>
      <w:r>
        <w:rPr>
          <w:rFonts w:ascii="Times New Roman" w:hAnsi="Times New Roman"/>
          <w:b/>
          <w:bCs/>
          <w:i/>
          <w:iCs/>
          <w:sz w:val="24"/>
          <w:szCs w:val="24"/>
          <w:u w:val="single"/>
        </w:rPr>
        <w:t xml:space="preserve">Tekućice </w:t>
      </w:r>
    </w:p>
    <w:bookmarkEnd w:id="13"/>
    <w:p w14:paraId="756A9903" w14:textId="77777777" w:rsidR="00403E59" w:rsidRDefault="00F56174">
      <w:pPr>
        <w:spacing w:after="0" w:line="360" w:lineRule="auto"/>
        <w:ind w:firstLine="360"/>
        <w:jc w:val="both"/>
        <w:rPr>
          <w:rFonts w:ascii="Times New Roman" w:hAnsi="Times New Roman"/>
          <w:sz w:val="24"/>
          <w:szCs w:val="24"/>
        </w:rPr>
      </w:pPr>
      <w:r>
        <w:rPr>
          <w:rFonts w:ascii="Times New Roman" w:hAnsi="Times New Roman"/>
          <w:sz w:val="24"/>
          <w:szCs w:val="24"/>
        </w:rPr>
        <w:t xml:space="preserve">Varaždinska županija ima dobro razvijenu riječnu mrežu i značajnije je hidrografsko čvorište u Hrvatskoj. Glavni vodotok predstavlja rijeka Drava, koja odvodnjava najveći dio prostora. S desne strane Dravi pritječu Plitvica i Bednja. Pravac otjecanja rijeke Drave zapad - istok odredio je longitudinalno usmjerenje čitave riječne mreže. Južni dio prostora odvodnjava rijeka Lonja, lijeva pritoka Save. Drava ima </w:t>
      </w:r>
      <w:proofErr w:type="spellStart"/>
      <w:r>
        <w:rPr>
          <w:rFonts w:ascii="Times New Roman" w:hAnsi="Times New Roman"/>
          <w:sz w:val="24"/>
          <w:szCs w:val="24"/>
        </w:rPr>
        <w:t>nivalni</w:t>
      </w:r>
      <w:proofErr w:type="spellEnd"/>
      <w:r>
        <w:rPr>
          <w:rFonts w:ascii="Times New Roman" w:hAnsi="Times New Roman"/>
          <w:sz w:val="24"/>
          <w:szCs w:val="24"/>
        </w:rPr>
        <w:t xml:space="preserve"> režim (maksimum vode u lipnju, a minimum u prosincu). Srednji protok Drave na ulazu u Hrvatsku je 315 m 3 /s. Bednja, Plitvica i Lonja imaju </w:t>
      </w:r>
      <w:proofErr w:type="spellStart"/>
      <w:r>
        <w:rPr>
          <w:rFonts w:ascii="Times New Roman" w:hAnsi="Times New Roman"/>
          <w:sz w:val="24"/>
          <w:szCs w:val="24"/>
        </w:rPr>
        <w:t>pluvijalni</w:t>
      </w:r>
      <w:proofErr w:type="spellEnd"/>
      <w:r>
        <w:rPr>
          <w:rFonts w:ascii="Times New Roman" w:hAnsi="Times New Roman"/>
          <w:sz w:val="24"/>
          <w:szCs w:val="24"/>
        </w:rPr>
        <w:t xml:space="preserve"> (kišni) režim, s maksimalnim protocima u proljeće (ožujak-travanj) te nemaju tako povoljne hidrološke karakteristike. Srednji protok Bednje je oko 6 m 3 /s (postaja Ludbreg). Rijeka Lonja izvire u istočnoj Ivančici podno V. </w:t>
      </w:r>
      <w:proofErr w:type="spellStart"/>
      <w:r>
        <w:rPr>
          <w:rFonts w:ascii="Times New Roman" w:hAnsi="Times New Roman"/>
          <w:sz w:val="24"/>
          <w:szCs w:val="24"/>
        </w:rPr>
        <w:t>Lubenjaka</w:t>
      </w:r>
      <w:proofErr w:type="spellEnd"/>
      <w:r>
        <w:rPr>
          <w:rFonts w:ascii="Times New Roman" w:hAnsi="Times New Roman"/>
          <w:sz w:val="24"/>
          <w:szCs w:val="24"/>
        </w:rPr>
        <w:t>, a sliv rijeke Lonje zahvaća samo južni dio područja Županije. Dužina od izvorišta do Bisaga iznosi oko 25 km.</w:t>
      </w:r>
    </w:p>
    <w:p w14:paraId="157D0140" w14:textId="77777777" w:rsidR="00403E59" w:rsidRDefault="00F56174">
      <w:pPr>
        <w:spacing w:after="0" w:line="360" w:lineRule="auto"/>
        <w:jc w:val="both"/>
        <w:rPr>
          <w:rFonts w:ascii="Times New Roman" w:hAnsi="Times New Roman"/>
          <w:b/>
          <w:bCs/>
          <w:i/>
          <w:iCs/>
          <w:sz w:val="24"/>
          <w:szCs w:val="24"/>
          <w:u w:val="single"/>
        </w:rPr>
      </w:pPr>
      <w:bookmarkStart w:id="14" w:name="_Hlk144821049"/>
      <w:r>
        <w:rPr>
          <w:rFonts w:ascii="Times New Roman" w:hAnsi="Times New Roman"/>
          <w:b/>
          <w:bCs/>
          <w:i/>
          <w:iCs/>
          <w:sz w:val="24"/>
          <w:szCs w:val="24"/>
          <w:u w:val="single"/>
        </w:rPr>
        <w:lastRenderedPageBreak/>
        <w:t xml:space="preserve">Jezerske površine </w:t>
      </w:r>
    </w:p>
    <w:bookmarkEnd w:id="14"/>
    <w:p w14:paraId="77A5C325" w14:textId="77777777" w:rsidR="00403E59" w:rsidRDefault="00F56174">
      <w:pPr>
        <w:spacing w:after="0" w:line="360" w:lineRule="auto"/>
        <w:ind w:firstLine="360"/>
        <w:jc w:val="both"/>
        <w:rPr>
          <w:rFonts w:ascii="Times New Roman" w:hAnsi="Times New Roman"/>
          <w:sz w:val="24"/>
          <w:szCs w:val="24"/>
        </w:rPr>
      </w:pPr>
      <w:r>
        <w:rPr>
          <w:rFonts w:ascii="Times New Roman" w:hAnsi="Times New Roman"/>
          <w:sz w:val="24"/>
          <w:szCs w:val="24"/>
        </w:rPr>
        <w:t xml:space="preserve">Najmanja i najstarija akumulacija je Trakošćansko jezero (0,2 km2 ), u izvorišnom dijelu rijeke Bednje, nastalo polovicom 19. st. za vrijeme jedne od rekonstrukcija dvorca, dok su ostale jezerske površine akumulacijska jezera stvorena za potrebe hidroenergetskog iskorištavanja rijeke Drave. Akumulacija HE Varaždin ima volumen od 8 mil. m 3 , kotu normalnog uspora 191 m </w:t>
      </w:r>
      <w:proofErr w:type="spellStart"/>
      <w:r>
        <w:rPr>
          <w:rFonts w:ascii="Times New Roman" w:hAnsi="Times New Roman"/>
          <w:sz w:val="24"/>
          <w:szCs w:val="24"/>
        </w:rPr>
        <w:t>n.m</w:t>
      </w:r>
      <w:proofErr w:type="spellEnd"/>
      <w:r>
        <w:rPr>
          <w:rFonts w:ascii="Times New Roman" w:hAnsi="Times New Roman"/>
          <w:sz w:val="24"/>
          <w:szCs w:val="24"/>
        </w:rPr>
        <w:t xml:space="preserve">., akumulacija HE Čakovec ima volumen 51 mil. m 3 i kotu </w:t>
      </w:r>
      <w:proofErr w:type="spellStart"/>
      <w:r>
        <w:rPr>
          <w:rFonts w:ascii="Times New Roman" w:hAnsi="Times New Roman"/>
          <w:sz w:val="24"/>
          <w:szCs w:val="24"/>
        </w:rPr>
        <w:t>uspaora</w:t>
      </w:r>
      <w:proofErr w:type="spellEnd"/>
      <w:r>
        <w:rPr>
          <w:rFonts w:ascii="Times New Roman" w:hAnsi="Times New Roman"/>
          <w:sz w:val="24"/>
          <w:szCs w:val="24"/>
        </w:rPr>
        <w:t xml:space="preserve"> 168 m </w:t>
      </w:r>
      <w:proofErr w:type="spellStart"/>
      <w:r>
        <w:rPr>
          <w:rFonts w:ascii="Times New Roman" w:hAnsi="Times New Roman"/>
          <w:sz w:val="24"/>
          <w:szCs w:val="24"/>
        </w:rPr>
        <w:t>n.m</w:t>
      </w:r>
      <w:proofErr w:type="spellEnd"/>
      <w:r>
        <w:rPr>
          <w:rFonts w:ascii="Times New Roman" w:hAnsi="Times New Roman"/>
          <w:sz w:val="24"/>
          <w:szCs w:val="24"/>
        </w:rPr>
        <w:t xml:space="preserve">., a akumulacija HE Dubrava ima volumen 93,5 mil. m 3 , kotu uspora 149,6 m </w:t>
      </w:r>
      <w:proofErr w:type="spellStart"/>
      <w:r>
        <w:rPr>
          <w:rFonts w:ascii="Times New Roman" w:hAnsi="Times New Roman"/>
          <w:sz w:val="24"/>
          <w:szCs w:val="24"/>
        </w:rPr>
        <w:t>n.m</w:t>
      </w:r>
      <w:proofErr w:type="spellEnd"/>
      <w:r>
        <w:rPr>
          <w:rFonts w:ascii="Times New Roman" w:hAnsi="Times New Roman"/>
          <w:sz w:val="24"/>
          <w:szCs w:val="24"/>
        </w:rPr>
        <w:t>.</w:t>
      </w:r>
    </w:p>
    <w:p w14:paraId="2D3C6CE9" w14:textId="77777777" w:rsidR="009C416B" w:rsidRDefault="009C416B">
      <w:pPr>
        <w:spacing w:after="0" w:line="360" w:lineRule="auto"/>
        <w:ind w:firstLine="360"/>
        <w:jc w:val="both"/>
        <w:rPr>
          <w:rFonts w:ascii="Times New Roman" w:hAnsi="Times New Roman"/>
          <w:sz w:val="24"/>
          <w:szCs w:val="24"/>
        </w:rPr>
      </w:pPr>
    </w:p>
    <w:p w14:paraId="022AF3E6" w14:textId="77777777" w:rsidR="00403E59" w:rsidRDefault="00F56174">
      <w:pPr>
        <w:pStyle w:val="Naslov3"/>
        <w:spacing w:before="0" w:line="360" w:lineRule="auto"/>
        <w:rPr>
          <w:rFonts w:ascii="Times New Roman" w:hAnsi="Times New Roman"/>
          <w:b/>
          <w:bCs/>
          <w:color w:val="auto"/>
        </w:rPr>
      </w:pPr>
      <w:bookmarkStart w:id="15" w:name="_Hlk144821108"/>
      <w:r>
        <w:rPr>
          <w:rFonts w:ascii="Times New Roman" w:hAnsi="Times New Roman"/>
          <w:b/>
          <w:bCs/>
          <w:color w:val="auto"/>
        </w:rPr>
        <w:t>4.2. Vodoopskrba</w:t>
      </w:r>
    </w:p>
    <w:bookmarkEnd w:id="15"/>
    <w:p w14:paraId="44DB7C72"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Na području Županije postoje dva vodoopskrbna sustava – regionalni vodovod Varaždin i sustav Ivanec. Regionalni vodovod Varaždin opskrbljuje vodom veći dio Županije s izvorišta </w:t>
      </w:r>
      <w:proofErr w:type="spellStart"/>
      <w:r>
        <w:rPr>
          <w:rFonts w:ascii="Times New Roman" w:hAnsi="Times New Roman"/>
          <w:sz w:val="24"/>
          <w:szCs w:val="24"/>
        </w:rPr>
        <w:t>Bartolovec</w:t>
      </w:r>
      <w:proofErr w:type="spellEnd"/>
      <w:r>
        <w:rPr>
          <w:rFonts w:ascii="Times New Roman" w:hAnsi="Times New Roman"/>
          <w:sz w:val="24"/>
          <w:szCs w:val="24"/>
        </w:rPr>
        <w:t xml:space="preserve">, izvorišta </w:t>
      </w:r>
      <w:proofErr w:type="spellStart"/>
      <w:r>
        <w:rPr>
          <w:rFonts w:ascii="Times New Roman" w:hAnsi="Times New Roman"/>
          <w:sz w:val="24"/>
          <w:szCs w:val="24"/>
        </w:rPr>
        <w:t>Vinokošćak</w:t>
      </w:r>
      <w:proofErr w:type="spellEnd"/>
      <w:r>
        <w:rPr>
          <w:rFonts w:ascii="Times New Roman" w:hAnsi="Times New Roman"/>
          <w:sz w:val="24"/>
          <w:szCs w:val="24"/>
        </w:rPr>
        <w:t xml:space="preserve">, izvorišta Varaždin i izvorišta </w:t>
      </w:r>
      <w:proofErr w:type="spellStart"/>
      <w:r>
        <w:rPr>
          <w:rFonts w:ascii="Times New Roman" w:hAnsi="Times New Roman"/>
          <w:sz w:val="24"/>
          <w:szCs w:val="24"/>
        </w:rPr>
        <w:t>Belski</w:t>
      </w:r>
      <w:proofErr w:type="spellEnd"/>
      <w:r>
        <w:rPr>
          <w:rFonts w:ascii="Times New Roman" w:hAnsi="Times New Roman"/>
          <w:sz w:val="24"/>
          <w:szCs w:val="24"/>
        </w:rPr>
        <w:t xml:space="preserve"> dol. Manji dio područja Županije se opskrbljuje kroz vodoopskrbni sustav Ivanec s izvorišta Ivanščica i Ravna gora (podrazumijeva izvorišta Bistrica, Beli zdenci, Žgano vino, Šumi, te Ravna gora i  </w:t>
      </w:r>
      <w:proofErr w:type="spellStart"/>
      <w:r>
        <w:rPr>
          <w:rFonts w:ascii="Times New Roman" w:hAnsi="Times New Roman"/>
          <w:sz w:val="24"/>
          <w:szCs w:val="24"/>
        </w:rPr>
        <w:t>Sutinska</w:t>
      </w:r>
      <w:proofErr w:type="spellEnd"/>
      <w:r>
        <w:rPr>
          <w:rFonts w:ascii="Times New Roman" w:hAnsi="Times New Roman"/>
          <w:sz w:val="24"/>
          <w:szCs w:val="24"/>
        </w:rPr>
        <w:t>). Kvaliteta vode se svakodnevno nadzire preko nadležnog laboratorija (Laboratorij za pitke vode), a kontrola se provodi u Hrvatskom zavodu za javno zdravstvo.</w:t>
      </w:r>
    </w:p>
    <w:p w14:paraId="3341FC9B"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Za sustav vodoopskrbe Županija ima izrađen vodoopskrbni plan cijelog svojeg područja i on se provodi prema utvrđenim prioritetima, a izgrađenost sustava je vrlo visoka. U cilju zaštite pitke vode, a prema Studiji zaštite voda izrađenoj za potrebe Varaždinske županije, potrebno je prioritetno zaštititi postojeća i planirana vodocrpilišta (i pridržavati se propisanih mjera zaštite utvrđenih kroz donesene odluke o zaštiti izvorišta i programa mjera zaštite) i kompletirati započete sustave javne odvodnje. </w:t>
      </w:r>
    </w:p>
    <w:p w14:paraId="058492F7" w14:textId="77777777" w:rsidR="009C416B" w:rsidRDefault="009C416B">
      <w:pPr>
        <w:spacing w:after="0" w:line="360" w:lineRule="auto"/>
        <w:jc w:val="both"/>
        <w:rPr>
          <w:rFonts w:ascii="Times New Roman" w:hAnsi="Times New Roman"/>
          <w:sz w:val="24"/>
          <w:szCs w:val="24"/>
        </w:rPr>
      </w:pPr>
    </w:p>
    <w:p w14:paraId="4A06BA3D" w14:textId="77777777" w:rsidR="00403E59" w:rsidRDefault="00F56174">
      <w:pPr>
        <w:pStyle w:val="Naslov3"/>
        <w:spacing w:before="0" w:line="360" w:lineRule="auto"/>
        <w:rPr>
          <w:rFonts w:ascii="Times New Roman" w:hAnsi="Times New Roman"/>
          <w:b/>
          <w:bCs/>
          <w:color w:val="auto"/>
        </w:rPr>
      </w:pPr>
      <w:bookmarkStart w:id="16" w:name="_Hlk144821178"/>
      <w:r>
        <w:rPr>
          <w:rFonts w:ascii="Times New Roman" w:hAnsi="Times New Roman"/>
          <w:b/>
          <w:bCs/>
          <w:color w:val="auto"/>
        </w:rPr>
        <w:t xml:space="preserve">4.3. Korištenje voda u energetske svrhe </w:t>
      </w:r>
    </w:p>
    <w:bookmarkEnd w:id="16"/>
    <w:p w14:paraId="7F238BF3"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Za proizvodnju električne energije u Varaždinskoj županiji se koriste obnovljivi izvori – potencijal rijeke Drave – hidrocentrale na rijeci Dravi (HE Varaždin i HE Čakovec). Korištenje potencijala rijeke Bednje u smislu izgradnje malih HE svojevremeno je analizirano u „Hrvatskim vodama“ (razmatrano je 15-ak potencijalnih lokacija za male hidroelektrane). Prostornim planovima lokalne razine također su razmatrane i načelno planirane potencijalne lokacije za smještaj malih HE (Općina Sveti Ilija, Grad Ludbreg, Grad Varaždinske Toplice), međutim za sada nisu realno procijenjeni cjelokupni potencijali te rijeke za ovu namjenu. Za rijeku Bednju je 2015. godine pripremljen Koncept projektnog zadatka za izradu strategije  održivog gospodarenja  rijekom Bednjom  s ciljem procjene ukupne koristi svih prihvatljivih i </w:t>
      </w:r>
      <w:r>
        <w:rPr>
          <w:rFonts w:ascii="Times New Roman" w:hAnsi="Times New Roman"/>
          <w:sz w:val="24"/>
          <w:szCs w:val="24"/>
        </w:rPr>
        <w:lastRenderedPageBreak/>
        <w:t xml:space="preserve">provedivih zahvata (zaštita od štetnog djelovanja, mogućnost smještaja i gradnje malih HE, mogućnost navodnjavanja i mogućnost korištenja za druge namjene) i njihovih negativnih utjecaja (prednosti i nedostataka), te definiranja lokacija mogućih zahvata koji bi bili  prihvatljivi za prirodu i okoliš  s argumentima  opravdanosti i isplativost ulaganja s prikazom odnosa troškova i koristi (direktnih i indirektnih). Temeljem navedenog Koncepta projektnog zadatka nije izrađena Strategija, a neovisno o navedenom Konceptu izrađena je zasebna Studija uređenja sliva Bednje s hidrološko - hidrauličkom analizom za dionicu Bednje od ušća do mosta u naselju </w:t>
      </w:r>
      <w:proofErr w:type="spellStart"/>
      <w:r>
        <w:rPr>
          <w:rFonts w:ascii="Times New Roman" w:hAnsi="Times New Roman"/>
          <w:sz w:val="24"/>
          <w:szCs w:val="24"/>
        </w:rPr>
        <w:t>Presečno</w:t>
      </w:r>
      <w:proofErr w:type="spellEnd"/>
      <w:r>
        <w:rPr>
          <w:rFonts w:ascii="Times New Roman" w:hAnsi="Times New Roman"/>
          <w:sz w:val="24"/>
          <w:szCs w:val="24"/>
        </w:rPr>
        <w:t xml:space="preserve"> (vezano uz zaštitu od štetnog djelovanja voda) u cilju financiranja sredstvima EU.</w:t>
      </w:r>
    </w:p>
    <w:p w14:paraId="11BCE8A9" w14:textId="77777777" w:rsidR="009C416B" w:rsidRDefault="009C416B">
      <w:pPr>
        <w:spacing w:after="0" w:line="360" w:lineRule="auto"/>
        <w:jc w:val="both"/>
        <w:rPr>
          <w:rFonts w:ascii="Times New Roman" w:hAnsi="Times New Roman"/>
          <w:sz w:val="24"/>
          <w:szCs w:val="24"/>
        </w:rPr>
      </w:pPr>
    </w:p>
    <w:p w14:paraId="173646C8" w14:textId="77777777" w:rsidR="00403E59" w:rsidRDefault="00F56174">
      <w:pPr>
        <w:pStyle w:val="Naslov3"/>
        <w:spacing w:before="0" w:line="360" w:lineRule="auto"/>
        <w:rPr>
          <w:rFonts w:ascii="Times New Roman" w:hAnsi="Times New Roman"/>
          <w:b/>
          <w:bCs/>
          <w:color w:val="auto"/>
        </w:rPr>
      </w:pPr>
      <w:bookmarkStart w:id="17" w:name="_Hlk144821224"/>
      <w:r>
        <w:rPr>
          <w:rFonts w:ascii="Times New Roman" w:hAnsi="Times New Roman"/>
          <w:b/>
          <w:bCs/>
          <w:color w:val="auto"/>
        </w:rPr>
        <w:t xml:space="preserve">4.4. Navodnjavanje </w:t>
      </w:r>
    </w:p>
    <w:bookmarkEnd w:id="17"/>
    <w:p w14:paraId="184620A7" w14:textId="77777777" w:rsidR="00403E59" w:rsidRDefault="00F56174">
      <w:pPr>
        <w:spacing w:after="0" w:line="360" w:lineRule="auto"/>
        <w:ind w:firstLine="426"/>
        <w:jc w:val="both"/>
        <w:rPr>
          <w:rFonts w:ascii="Times New Roman" w:hAnsi="Times New Roman"/>
          <w:sz w:val="24"/>
          <w:szCs w:val="24"/>
        </w:rPr>
      </w:pPr>
      <w:r>
        <w:rPr>
          <w:rFonts w:ascii="Times New Roman" w:hAnsi="Times New Roman"/>
          <w:sz w:val="24"/>
          <w:szCs w:val="24"/>
        </w:rPr>
        <w:t>Strategija prostornog razvoja Republike Hrvatske navodi da u okviru mjera za ublažavanje posljedica suša treba planirati sustave navodnjavanja u skladu s raspoloživim vodnim resursima i prostornim zahtjevima, vodeći računa o održavanju biološke ravnoteže. Posebno je značajno istražiti mogućnosti korištenja infrastrukture za smanjenje rizika od jedne katastrofe kako bi se smanjio rizik od nastanka druge. Strategija naglašava da je sustav zaštite voda dio i sustava zaštite okoliša i prirode (posebno održavanja bioraznolikosti i očuvanja ekosustava), pa slijedom navedenog zaštita voda uključuje uvijek i zaštitu vodnog okoliša, a gdje je to primjenjivo, i drugih sastavnica okoliša. Na području Županije navodnjava se malo  poljoprivrednih površina. U nizinskom dijelu županije, pretežito u Općini Vidovec i susjednim općinama, za navodnjavanje se koristi podzemna voda putem velikog broja legaliziranih zdenaca za navodnjavanje (evidentirano 700 zdenaca).</w:t>
      </w:r>
    </w:p>
    <w:p w14:paraId="555F70C5" w14:textId="65C3F52B" w:rsidR="00403E59" w:rsidRDefault="00F56174">
      <w:pPr>
        <w:spacing w:after="0" w:line="360" w:lineRule="auto"/>
        <w:ind w:firstLine="426"/>
        <w:jc w:val="both"/>
        <w:rPr>
          <w:rFonts w:ascii="Times New Roman" w:hAnsi="Times New Roman"/>
          <w:sz w:val="24"/>
          <w:szCs w:val="24"/>
        </w:rPr>
      </w:pPr>
      <w:r>
        <w:rPr>
          <w:rFonts w:ascii="Times New Roman" w:hAnsi="Times New Roman"/>
          <w:sz w:val="24"/>
          <w:szCs w:val="24"/>
        </w:rPr>
        <w:t xml:space="preserve">Za područje Varaždinske županije izrađen je Plan navodnjavanja Varaždinske županije (2018. god.) koji predlaže mogućnost navodnjavanja poljoprivrednih površina područja  Varaždinske Županije. Kroz Plan se naglašava da je intenzivna proizvodnja hrane strateški interes Republike Hrvatske, pa bi se kroz navodnjavanje omogućila takva proizvodnja i na području Varaždinske županije, odnosno pridonijelo </w:t>
      </w:r>
      <w:r w:rsidR="001B44BF">
        <w:rPr>
          <w:rFonts w:ascii="Times New Roman" w:hAnsi="Times New Roman"/>
          <w:sz w:val="24"/>
          <w:szCs w:val="24"/>
        </w:rPr>
        <w:t>bi se</w:t>
      </w:r>
      <w:r>
        <w:rPr>
          <w:rFonts w:ascii="Times New Roman" w:hAnsi="Times New Roman"/>
          <w:sz w:val="24"/>
          <w:szCs w:val="24"/>
        </w:rPr>
        <w:t xml:space="preserve"> gospodarskom razvitku Varaždinske županije. Kako te proizvodnje nema bez osiguranog vlaženja tijekom vegetacijskog razdoblja, potrebno je uvoditi sustave  navodnjavanja na način da se planski i stručno osmišljavaju, te pravilno primjenjuju i održavaju, s ciljem  sigurnije, ekološki prihvatljive i ekonomski isplative proizvodnje hrane. Osnovu realizacije navodnjavanja čine osnovni prirodni potencijali područja: tlo i voda, pa navodnjavanje treba temeljiti na postojećoj </w:t>
      </w:r>
      <w:proofErr w:type="spellStart"/>
      <w:r>
        <w:rPr>
          <w:rFonts w:ascii="Times New Roman" w:hAnsi="Times New Roman"/>
          <w:sz w:val="24"/>
          <w:szCs w:val="24"/>
        </w:rPr>
        <w:t>hidropedološkoj</w:t>
      </w:r>
      <w:proofErr w:type="spellEnd"/>
      <w:r>
        <w:rPr>
          <w:rFonts w:ascii="Times New Roman" w:hAnsi="Times New Roman"/>
          <w:sz w:val="24"/>
          <w:szCs w:val="24"/>
        </w:rPr>
        <w:t xml:space="preserve"> pogodnosti tla, mogućnosti dobave vode, stupnju uređenosti poljoprivrednih </w:t>
      </w:r>
      <w:r>
        <w:rPr>
          <w:rFonts w:ascii="Times New Roman" w:hAnsi="Times New Roman"/>
          <w:sz w:val="24"/>
          <w:szCs w:val="24"/>
        </w:rPr>
        <w:lastRenderedPageBreak/>
        <w:t>površina, iskazanoj spremnosti proizvođača za navodnjavanje i uvažavanju namjene prostora prema važećim prostornim planovima.</w:t>
      </w:r>
    </w:p>
    <w:p w14:paraId="4976280E" w14:textId="77777777" w:rsidR="00403E59" w:rsidRDefault="00F56174">
      <w:pPr>
        <w:spacing w:after="0" w:line="360" w:lineRule="auto"/>
        <w:ind w:left="360"/>
        <w:jc w:val="center"/>
      </w:pPr>
      <w:r>
        <w:rPr>
          <w:rFonts w:ascii="Times New Roman" w:hAnsi="Times New Roman"/>
          <w:noProof/>
          <w:sz w:val="24"/>
          <w:szCs w:val="24"/>
          <w:lang w:eastAsia="hr-HR"/>
        </w:rPr>
        <w:drawing>
          <wp:inline distT="0" distB="0" distL="0" distR="0" wp14:anchorId="172F3A20" wp14:editId="09D58FE8">
            <wp:extent cx="4328797" cy="3145792"/>
            <wp:effectExtent l="0" t="0" r="0" b="0"/>
            <wp:docPr id="2109654320" name="Slika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4328797" cy="3145792"/>
                    </a:xfrm>
                    <a:prstGeom prst="rect">
                      <a:avLst/>
                    </a:prstGeom>
                    <a:noFill/>
                    <a:ln>
                      <a:noFill/>
                      <a:prstDash/>
                    </a:ln>
                  </pic:spPr>
                </pic:pic>
              </a:graphicData>
            </a:graphic>
          </wp:inline>
        </w:drawing>
      </w:r>
    </w:p>
    <w:p w14:paraId="54EB8FE7" w14:textId="574C08A2" w:rsidR="00403E59" w:rsidRDefault="00F56174">
      <w:pPr>
        <w:rPr>
          <w:rFonts w:ascii="Times New Roman" w:hAnsi="Times New Roman"/>
          <w:sz w:val="20"/>
          <w:szCs w:val="20"/>
        </w:rPr>
      </w:pPr>
      <w:r>
        <w:rPr>
          <w:rFonts w:ascii="Times New Roman" w:hAnsi="Times New Roman"/>
          <w:sz w:val="20"/>
          <w:szCs w:val="20"/>
        </w:rPr>
        <w:t>Slika 7. Pogodnost poljoprivrednog zemljišta za navodnjavanje Varaždinske županije</w:t>
      </w:r>
      <w:r w:rsidR="00811F83">
        <w:rPr>
          <w:rFonts w:ascii="Times New Roman" w:hAnsi="Times New Roman"/>
          <w:sz w:val="20"/>
          <w:szCs w:val="20"/>
        </w:rPr>
        <w:t xml:space="preserve"> (</w:t>
      </w:r>
      <w:r>
        <w:rPr>
          <w:rFonts w:ascii="Times New Roman" w:hAnsi="Times New Roman"/>
          <w:sz w:val="20"/>
          <w:szCs w:val="20"/>
        </w:rPr>
        <w:t>Izvor: Plan navodnjavanja Varaždinske županije, Službeni vjesnik Varaždinske županije)</w:t>
      </w:r>
    </w:p>
    <w:p w14:paraId="6BFC838E" w14:textId="77777777" w:rsidR="00403E59" w:rsidRDefault="00F56174" w:rsidP="00AE5496">
      <w:pPr>
        <w:spacing w:after="0" w:line="360" w:lineRule="auto"/>
        <w:ind w:left="360"/>
        <w:jc w:val="center"/>
      </w:pPr>
      <w:r>
        <w:rPr>
          <w:rFonts w:ascii="Times New Roman" w:hAnsi="Times New Roman"/>
          <w:noProof/>
          <w:sz w:val="24"/>
          <w:szCs w:val="24"/>
          <w:lang w:eastAsia="hr-HR"/>
        </w:rPr>
        <w:drawing>
          <wp:inline distT="0" distB="0" distL="0" distR="0" wp14:anchorId="60FE662F" wp14:editId="0E3E7229">
            <wp:extent cx="4404995" cy="2828925"/>
            <wp:effectExtent l="0" t="0" r="0" b="9525"/>
            <wp:docPr id="197828700" name="Slika 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9650" t="2313" r="10671" b="-441"/>
                    <a:stretch/>
                  </pic:blipFill>
                  <pic:spPr bwMode="auto">
                    <a:xfrm>
                      <a:off x="0" y="0"/>
                      <a:ext cx="4405961" cy="2829545"/>
                    </a:xfrm>
                    <a:prstGeom prst="rect">
                      <a:avLst/>
                    </a:prstGeom>
                    <a:noFill/>
                    <a:ln>
                      <a:noFill/>
                    </a:ln>
                    <a:extLst>
                      <a:ext uri="{53640926-AAD7-44D8-BBD7-CCE9431645EC}">
                        <a14:shadowObscured xmlns:a14="http://schemas.microsoft.com/office/drawing/2010/main"/>
                      </a:ext>
                    </a:extLst>
                  </pic:spPr>
                </pic:pic>
              </a:graphicData>
            </a:graphic>
          </wp:inline>
        </w:drawing>
      </w:r>
    </w:p>
    <w:p w14:paraId="514FDB57" w14:textId="1AF41056" w:rsidR="00403E59" w:rsidRPr="00552899" w:rsidRDefault="00F56174">
      <w:pPr>
        <w:spacing w:after="0" w:line="240" w:lineRule="auto"/>
        <w:ind w:left="357"/>
        <w:jc w:val="both"/>
        <w:rPr>
          <w:rFonts w:ascii="Times New Roman" w:hAnsi="Times New Roman"/>
          <w:color w:val="FF0000"/>
          <w:sz w:val="20"/>
          <w:szCs w:val="20"/>
        </w:rPr>
      </w:pPr>
      <w:r w:rsidRPr="00552899">
        <w:rPr>
          <w:rFonts w:ascii="Times New Roman" w:hAnsi="Times New Roman"/>
          <w:sz w:val="20"/>
          <w:szCs w:val="20"/>
        </w:rPr>
        <w:t xml:space="preserve">Slika 8. Položaj pogodnog tla za navodnjavanje Varaždinske županije </w:t>
      </w:r>
      <w:r w:rsidR="00811F83">
        <w:rPr>
          <w:rFonts w:ascii="Times New Roman" w:hAnsi="Times New Roman"/>
          <w:sz w:val="20"/>
          <w:szCs w:val="20"/>
        </w:rPr>
        <w:t>(</w:t>
      </w:r>
      <w:r w:rsidRPr="00552899">
        <w:rPr>
          <w:rFonts w:ascii="Times New Roman" w:hAnsi="Times New Roman"/>
          <w:sz w:val="20"/>
          <w:szCs w:val="20"/>
        </w:rPr>
        <w:t>Izvor: Plan navodnjavanja Varaždinske županije, Službeni vjesnik Varaždinske županije )</w:t>
      </w:r>
      <w:r w:rsidR="00041B82" w:rsidRPr="00552899">
        <w:rPr>
          <w:rFonts w:ascii="Times New Roman" w:hAnsi="Times New Roman"/>
          <w:sz w:val="20"/>
          <w:szCs w:val="20"/>
        </w:rPr>
        <w:t xml:space="preserve"> </w:t>
      </w:r>
    </w:p>
    <w:p w14:paraId="7F9E8313" w14:textId="77777777" w:rsidR="00403E59" w:rsidRPr="00552899" w:rsidRDefault="00403E59">
      <w:pPr>
        <w:spacing w:after="0" w:line="360" w:lineRule="auto"/>
        <w:jc w:val="both"/>
        <w:rPr>
          <w:rFonts w:ascii="Times New Roman" w:hAnsi="Times New Roman"/>
          <w:sz w:val="24"/>
          <w:szCs w:val="24"/>
        </w:rPr>
      </w:pPr>
    </w:p>
    <w:p w14:paraId="7F17745F"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U okviru izrade Plana navodnjavanja su ispitane različite mogućnosti zahvaćanja voda za navodnjavanje, i to:</w:t>
      </w:r>
    </w:p>
    <w:p w14:paraId="41D8661C" w14:textId="77777777" w:rsidR="00403E59" w:rsidRDefault="00F56174">
      <w:pPr>
        <w:pStyle w:val="Odlomakpopisa"/>
        <w:numPr>
          <w:ilvl w:val="0"/>
          <w:numId w:val="12"/>
        </w:numPr>
        <w:spacing w:after="0" w:line="360" w:lineRule="auto"/>
        <w:jc w:val="both"/>
        <w:rPr>
          <w:rFonts w:ascii="Times New Roman" w:hAnsi="Times New Roman"/>
          <w:sz w:val="24"/>
          <w:szCs w:val="24"/>
        </w:rPr>
      </w:pPr>
      <w:r>
        <w:rPr>
          <w:rFonts w:ascii="Times New Roman" w:hAnsi="Times New Roman"/>
          <w:sz w:val="24"/>
          <w:szCs w:val="24"/>
        </w:rPr>
        <w:t>izravno iz površinskih vodotoka,</w:t>
      </w:r>
    </w:p>
    <w:p w14:paraId="25D214EB" w14:textId="77777777" w:rsidR="00403E59" w:rsidRDefault="00F56174">
      <w:pPr>
        <w:pStyle w:val="Odlomakpopisa"/>
        <w:numPr>
          <w:ilvl w:val="0"/>
          <w:numId w:val="12"/>
        </w:numPr>
        <w:spacing w:after="0" w:line="360" w:lineRule="auto"/>
        <w:jc w:val="both"/>
        <w:rPr>
          <w:rFonts w:ascii="Times New Roman" w:hAnsi="Times New Roman"/>
          <w:sz w:val="24"/>
          <w:szCs w:val="24"/>
        </w:rPr>
      </w:pPr>
      <w:r>
        <w:rPr>
          <w:rFonts w:ascii="Times New Roman" w:hAnsi="Times New Roman"/>
          <w:sz w:val="24"/>
          <w:szCs w:val="24"/>
        </w:rPr>
        <w:t>iz planiranih akumulacija- retencija  na  Bednji,  Plitvici, Lonji  i njihovim pritocima,</w:t>
      </w:r>
    </w:p>
    <w:p w14:paraId="07793F8F" w14:textId="77777777" w:rsidR="00403E59" w:rsidRDefault="00F56174">
      <w:pPr>
        <w:pStyle w:val="Odlomakpopisa"/>
        <w:numPr>
          <w:ilvl w:val="0"/>
          <w:numId w:val="12"/>
        </w:numPr>
        <w:spacing w:after="0" w:line="360" w:lineRule="auto"/>
        <w:jc w:val="both"/>
        <w:rPr>
          <w:rFonts w:ascii="Times New Roman" w:hAnsi="Times New Roman"/>
          <w:sz w:val="24"/>
          <w:szCs w:val="24"/>
        </w:rPr>
      </w:pPr>
      <w:r>
        <w:rPr>
          <w:rFonts w:ascii="Times New Roman" w:hAnsi="Times New Roman"/>
          <w:sz w:val="24"/>
          <w:szCs w:val="24"/>
        </w:rPr>
        <w:lastRenderedPageBreak/>
        <w:t>iz akumulacija višenamjenskih objekata na Dravi,</w:t>
      </w:r>
    </w:p>
    <w:p w14:paraId="51880FAA" w14:textId="77777777" w:rsidR="00403E59" w:rsidRDefault="00F56174">
      <w:pPr>
        <w:pStyle w:val="Odlomakpopisa"/>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iz tijela podzemnih voda. </w:t>
      </w:r>
    </w:p>
    <w:p w14:paraId="583B8C00" w14:textId="77777777" w:rsidR="001B44BF" w:rsidRDefault="00F56174" w:rsidP="001B44BF">
      <w:pPr>
        <w:spacing w:after="0" w:line="360" w:lineRule="auto"/>
        <w:jc w:val="both"/>
        <w:rPr>
          <w:rFonts w:ascii="Times New Roman" w:hAnsi="Times New Roman"/>
          <w:sz w:val="24"/>
          <w:szCs w:val="24"/>
        </w:rPr>
      </w:pPr>
      <w:r w:rsidRPr="001B44BF">
        <w:rPr>
          <w:rFonts w:ascii="Times New Roman" w:hAnsi="Times New Roman"/>
          <w:sz w:val="24"/>
          <w:szCs w:val="24"/>
        </w:rPr>
        <w:t xml:space="preserve">Predloženo rješenje navodnjavanja iz Plana navodnjavanja Varaždinske županije se temelji na korištenju vode iz akumulacija višenamjenskih objekata na Dravi, </w:t>
      </w:r>
      <w:r w:rsidR="001B44BF" w:rsidRPr="001B44BF">
        <w:rPr>
          <w:rFonts w:ascii="Times New Roman" w:hAnsi="Times New Roman"/>
          <w:sz w:val="24"/>
          <w:szCs w:val="24"/>
        </w:rPr>
        <w:t>i to</w:t>
      </w:r>
      <w:r w:rsidRPr="001B44BF">
        <w:rPr>
          <w:rFonts w:ascii="Times New Roman" w:hAnsi="Times New Roman"/>
          <w:sz w:val="24"/>
          <w:szCs w:val="24"/>
        </w:rPr>
        <w:t xml:space="preserve"> na</w:t>
      </w:r>
      <w:r w:rsidR="009C416B" w:rsidRPr="001B44BF">
        <w:rPr>
          <w:rFonts w:ascii="Times New Roman" w:hAnsi="Times New Roman"/>
          <w:sz w:val="24"/>
          <w:szCs w:val="24"/>
        </w:rPr>
        <w:t xml:space="preserve"> području južno od rijeke Drave.</w:t>
      </w:r>
      <w:r w:rsidR="001B44BF">
        <w:rPr>
          <w:rFonts w:ascii="Times New Roman" w:hAnsi="Times New Roman"/>
          <w:sz w:val="24"/>
          <w:szCs w:val="24"/>
        </w:rPr>
        <w:t xml:space="preserve"> </w:t>
      </w:r>
    </w:p>
    <w:p w14:paraId="1761A100" w14:textId="0A5E2198" w:rsidR="001B44BF" w:rsidRPr="001B44BF" w:rsidRDefault="001B44BF" w:rsidP="001B44BF">
      <w:pPr>
        <w:spacing w:after="0" w:line="360" w:lineRule="auto"/>
        <w:jc w:val="both"/>
        <w:rPr>
          <w:rFonts w:ascii="Times New Roman" w:hAnsi="Times New Roman"/>
          <w:sz w:val="24"/>
          <w:szCs w:val="24"/>
        </w:rPr>
      </w:pPr>
      <w:r w:rsidRPr="001B44BF">
        <w:rPr>
          <w:rStyle w:val="cf01"/>
          <w:rFonts w:ascii="Times New Roman" w:hAnsi="Times New Roman" w:cs="Times New Roman"/>
          <w:sz w:val="24"/>
          <w:szCs w:val="24"/>
        </w:rPr>
        <w:t xml:space="preserve">Temeljem Plana navodnjavanja do sada nije izgrađen sustav javnog navodnjavanja zbog neiskazanog interesa od strane poljoprivrednika kao krajnjih korisnika, a što je dijelom i posljedica problematike neriješenih imovinskopravnih odnosa te sitnih, </w:t>
      </w:r>
      <w:proofErr w:type="spellStart"/>
      <w:r w:rsidRPr="001B44BF">
        <w:rPr>
          <w:rStyle w:val="cf01"/>
          <w:rFonts w:ascii="Times New Roman" w:hAnsi="Times New Roman" w:cs="Times New Roman"/>
          <w:sz w:val="24"/>
          <w:szCs w:val="24"/>
        </w:rPr>
        <w:t>neokrupnjenjih</w:t>
      </w:r>
      <w:proofErr w:type="spellEnd"/>
      <w:r w:rsidRPr="001B44BF">
        <w:rPr>
          <w:rStyle w:val="cf01"/>
          <w:rFonts w:ascii="Times New Roman" w:hAnsi="Times New Roman" w:cs="Times New Roman"/>
          <w:sz w:val="24"/>
          <w:szCs w:val="24"/>
        </w:rPr>
        <w:t xml:space="preserve"> poljoprivrednih čestica.</w:t>
      </w:r>
    </w:p>
    <w:p w14:paraId="50798B0E" w14:textId="77777777" w:rsidR="009C416B" w:rsidRDefault="009C416B">
      <w:pPr>
        <w:spacing w:after="0" w:line="360" w:lineRule="auto"/>
        <w:jc w:val="both"/>
        <w:rPr>
          <w:rFonts w:ascii="Times New Roman" w:hAnsi="Times New Roman"/>
          <w:sz w:val="24"/>
          <w:szCs w:val="24"/>
        </w:rPr>
      </w:pPr>
    </w:p>
    <w:p w14:paraId="61D87838" w14:textId="77777777" w:rsidR="00403E59" w:rsidRDefault="00F56174">
      <w:pPr>
        <w:pStyle w:val="Naslov3"/>
        <w:spacing w:before="0" w:line="360" w:lineRule="auto"/>
        <w:rPr>
          <w:rFonts w:ascii="Times New Roman" w:hAnsi="Times New Roman"/>
          <w:b/>
          <w:bCs/>
          <w:color w:val="auto"/>
        </w:rPr>
      </w:pPr>
      <w:bookmarkStart w:id="18" w:name="_Hlk144821294"/>
      <w:r>
        <w:rPr>
          <w:rFonts w:ascii="Times New Roman" w:hAnsi="Times New Roman"/>
          <w:b/>
          <w:bCs/>
          <w:color w:val="auto"/>
        </w:rPr>
        <w:t xml:space="preserve">4.5. Zaštita od štetnog djelovanja voda </w:t>
      </w:r>
    </w:p>
    <w:bookmarkEnd w:id="18"/>
    <w:p w14:paraId="4888D7E8" w14:textId="77777777" w:rsidR="00403E59" w:rsidRDefault="00F56174">
      <w:pPr>
        <w:spacing w:after="0" w:line="360" w:lineRule="auto"/>
        <w:ind w:firstLine="708"/>
        <w:jc w:val="both"/>
        <w:rPr>
          <w:rFonts w:ascii="Times New Roman" w:hAnsi="Times New Roman"/>
          <w:sz w:val="24"/>
          <w:szCs w:val="24"/>
        </w:rPr>
      </w:pPr>
      <w:r>
        <w:rPr>
          <w:rFonts w:ascii="Times New Roman" w:hAnsi="Times New Roman"/>
          <w:sz w:val="24"/>
          <w:szCs w:val="24"/>
        </w:rPr>
        <w:t>Za područje Varaždinske županije izrađena je Studija zaštite voda (2007. god.) koja je prihvaćena na Županijskoj skupštini Varaždinske županije (15.10.2007.) kao koncepcijska osnova za sustavno provođenje zaštite voda, koja daje koncepcije/rješenja odvodnje i pročišćavanja otpadnih voda svih gradova i općina na području Županije. Sukladno preporuci iz Studije preporučuje se izraditi više faze projektne dokumentacije za svaki sustav odvodnje zasebno imajući u vidu veličinu naselja, topografske, geografske, urbanističke, hidrografske, geološke i demografske uvjete, prilikom koje će se odabrati i optimalni sustav odvodnje (ne isključuje se primjena nekih drugih načina odvodnje u odnosu na predloženi). Razrada studijske koncepcijske osnove je započela i u Županiji su pokrenuti projekti rješavanja odvodnje i pročišćavanja otpadnih voda, s ciljem sufinanciranja istih iz sredstava EU. U tom smislu su za područje Županije izrađene slijedeće Studije izvodljivosti za Aglomeraciju Varaždin, Aglomeraciju Ivanec, Aglomeraciju Lepoglava, Aglomeraciju Novi Marof, Aglomeraciju Varaždinske Toplice, Aglomeraciju Ludbreg, i klaster Aglomeracija Veliki Bukovec i Sveti Petar Ludbreški.</w:t>
      </w:r>
    </w:p>
    <w:p w14:paraId="44CFB7C6" w14:textId="77777777" w:rsidR="00403E59" w:rsidRDefault="00F56174">
      <w:pPr>
        <w:spacing w:after="0" w:line="360" w:lineRule="auto"/>
        <w:ind w:firstLine="708"/>
        <w:jc w:val="both"/>
        <w:rPr>
          <w:rFonts w:ascii="Times New Roman" w:hAnsi="Times New Roman"/>
          <w:sz w:val="24"/>
          <w:szCs w:val="24"/>
        </w:rPr>
      </w:pPr>
      <w:r>
        <w:rPr>
          <w:rFonts w:ascii="Times New Roman" w:hAnsi="Times New Roman"/>
          <w:sz w:val="24"/>
          <w:szCs w:val="24"/>
        </w:rPr>
        <w:t xml:space="preserve">Strategijom prostornog razvoja Republike Hrvatske se naglašava da je, u cilju ublažavanja posljedica klimatskih promjena na području Republike Hrvatske, posebno važna učinkovita i održiva zaštita s ciljem smanjenja rizika od poplava. U tom smislu veliku ulogu ima izgradnja sustava obrane od poplava (veći broj akumulacija i retencija) uz sustavno unapređivanje upravljanja rizicima i provedbu mjera obrane od poplava na cijelom području RH. S prostornog aspekta, bitno je da svi ovi sustavi i mjere budu u skladu sa strateškim opredjeljenjima prostornog razvoja, a na provedbenoj razini s prostornim planovima. Treba ispitati i mogućnosti primjene modernog i ekološki prihvatljivog pristupa zaštiti od poplava (dati rijeci prostor) te u skladu s tim planirati namjenu prostora. Gdje god je to moguće treba </w:t>
      </w:r>
      <w:r>
        <w:rPr>
          <w:rFonts w:ascii="Times New Roman" w:hAnsi="Times New Roman"/>
          <w:sz w:val="24"/>
          <w:szCs w:val="24"/>
        </w:rPr>
        <w:lastRenderedPageBreak/>
        <w:t>koristiti nenaseljena poplavna područja kao prirodne retencije te usmjeravati novu gradnju izvan poplavnih područja. Kao jedan od projekata/aktivnosti, Strategija prostornog razvoja Republike Hrvatske navodi pripremu planske i tehničke dokumentacije za učinkovitije upravljanje sustavom obrane od poplava i ublažavanje posljedica suša s naglaskom na obrani najugroženijih urbanih područja, uz razmatranje višenamjenskih hidrotehničkih sustava.</w:t>
      </w:r>
    </w:p>
    <w:p w14:paraId="6FC9EE42" w14:textId="5DE170DD"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Na području Varaždinske županije provode se mjere obrane od poplava za vodna tijela Plitvica, Bednja, dok je rijeka Lonja gotovo u potpunosti regulirana te je stoga opasnost od poplava svedena na minimum. Područje županije je sigurno od velikih voda rijeke Drave (100 godina), zbog izgrađenog sustava HE Varaždin, HE Čakovec i HE Dubrava, no s obzirom da se ovi objekti nalaze na nizinskom terenu uz tok rijeke Drave gdje se nalaze poljoprivredna zemljišta i velika naselja, upravo je ovo područje najugroženije uslijed proloma </w:t>
      </w:r>
      <w:proofErr w:type="spellStart"/>
      <w:r>
        <w:rPr>
          <w:rFonts w:ascii="Times New Roman" w:hAnsi="Times New Roman"/>
          <w:sz w:val="24"/>
          <w:szCs w:val="24"/>
        </w:rPr>
        <w:t>hidroakumulacijskih</w:t>
      </w:r>
      <w:proofErr w:type="spellEnd"/>
      <w:r>
        <w:rPr>
          <w:rFonts w:ascii="Times New Roman" w:hAnsi="Times New Roman"/>
          <w:sz w:val="24"/>
          <w:szCs w:val="24"/>
        </w:rPr>
        <w:t xml:space="preserve"> brana. Karta opasnosti od poplava i karta rizika od poplava, sukladno Planu upravljanja vodnim područjima 2016.-2021. su prikazane na</w:t>
      </w:r>
      <w:r w:rsidR="00AE5496">
        <w:rPr>
          <w:rFonts w:ascii="Times New Roman" w:hAnsi="Times New Roman"/>
          <w:sz w:val="24"/>
          <w:szCs w:val="24"/>
        </w:rPr>
        <w:t xml:space="preserve"> slikama 9. i 10.</w:t>
      </w:r>
    </w:p>
    <w:p w14:paraId="1076AEF7" w14:textId="77777777" w:rsidR="002A13E1" w:rsidRDefault="002A13E1">
      <w:pPr>
        <w:spacing w:after="0" w:line="360" w:lineRule="auto"/>
        <w:jc w:val="both"/>
        <w:rPr>
          <w:rFonts w:ascii="Times New Roman" w:hAnsi="Times New Roman"/>
          <w:sz w:val="24"/>
          <w:szCs w:val="24"/>
        </w:rPr>
      </w:pPr>
    </w:p>
    <w:p w14:paraId="30C6572F" w14:textId="77777777" w:rsidR="00403E59" w:rsidRDefault="00F56174">
      <w:pPr>
        <w:spacing w:after="0" w:line="360" w:lineRule="auto"/>
        <w:jc w:val="center"/>
      </w:pPr>
      <w:r>
        <w:rPr>
          <w:rFonts w:ascii="Times New Roman" w:hAnsi="Times New Roman"/>
          <w:noProof/>
          <w:sz w:val="24"/>
          <w:szCs w:val="24"/>
          <w:lang w:eastAsia="hr-HR"/>
        </w:rPr>
        <w:drawing>
          <wp:inline distT="0" distB="0" distL="0" distR="0" wp14:anchorId="7C5E5DDC" wp14:editId="0AF3BD78">
            <wp:extent cx="5162550" cy="3568700"/>
            <wp:effectExtent l="0" t="0" r="0" b="0"/>
            <wp:docPr id="146293521"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3103" r="927"/>
                    <a:stretch/>
                  </pic:blipFill>
                  <pic:spPr bwMode="auto">
                    <a:xfrm>
                      <a:off x="0" y="0"/>
                      <a:ext cx="5163542" cy="3569386"/>
                    </a:xfrm>
                    <a:prstGeom prst="rect">
                      <a:avLst/>
                    </a:prstGeom>
                    <a:noFill/>
                    <a:ln>
                      <a:noFill/>
                    </a:ln>
                    <a:extLst>
                      <a:ext uri="{53640926-AAD7-44D8-BBD7-CCE9431645EC}">
                        <a14:shadowObscured xmlns:a14="http://schemas.microsoft.com/office/drawing/2010/main"/>
                      </a:ext>
                    </a:extLst>
                  </pic:spPr>
                </pic:pic>
              </a:graphicData>
            </a:graphic>
          </wp:inline>
        </w:drawing>
      </w:r>
    </w:p>
    <w:p w14:paraId="440B6DA1" w14:textId="77777777" w:rsidR="00403E59" w:rsidRDefault="00F56174">
      <w:pPr>
        <w:spacing w:after="0" w:line="360" w:lineRule="auto"/>
        <w:jc w:val="center"/>
        <w:rPr>
          <w:rFonts w:ascii="Times New Roman" w:hAnsi="Times New Roman"/>
          <w:sz w:val="20"/>
          <w:szCs w:val="20"/>
        </w:rPr>
      </w:pPr>
      <w:r>
        <w:rPr>
          <w:rFonts w:ascii="Times New Roman" w:hAnsi="Times New Roman"/>
          <w:sz w:val="20"/>
          <w:szCs w:val="20"/>
        </w:rPr>
        <w:t>Slika 9. Karta opasnosti od poplava za područje Varaždinske županije, (Izvor: Hrvatske vode)</w:t>
      </w:r>
    </w:p>
    <w:p w14:paraId="0579A53D" w14:textId="77777777" w:rsidR="00403E59" w:rsidRDefault="00F56174">
      <w:pPr>
        <w:spacing w:after="0" w:line="360" w:lineRule="auto"/>
        <w:jc w:val="center"/>
      </w:pPr>
      <w:r>
        <w:rPr>
          <w:rFonts w:ascii="Times New Roman" w:hAnsi="Times New Roman"/>
          <w:noProof/>
          <w:sz w:val="20"/>
          <w:szCs w:val="20"/>
          <w:lang w:eastAsia="hr-HR"/>
        </w:rPr>
        <w:lastRenderedPageBreak/>
        <w:drawing>
          <wp:inline distT="0" distB="0" distL="0" distR="0" wp14:anchorId="01EA33A7" wp14:editId="57CEFABE">
            <wp:extent cx="5640705" cy="3694128"/>
            <wp:effectExtent l="0" t="0" r="0" b="1905"/>
            <wp:docPr id="2064837615"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5136"/>
                    <a:stretch/>
                  </pic:blipFill>
                  <pic:spPr bwMode="auto">
                    <a:xfrm>
                      <a:off x="0" y="0"/>
                      <a:ext cx="5641171" cy="3694433"/>
                    </a:xfrm>
                    <a:prstGeom prst="rect">
                      <a:avLst/>
                    </a:prstGeom>
                    <a:noFill/>
                    <a:ln>
                      <a:noFill/>
                    </a:ln>
                    <a:extLst>
                      <a:ext uri="{53640926-AAD7-44D8-BBD7-CCE9431645EC}">
                        <a14:shadowObscured xmlns:a14="http://schemas.microsoft.com/office/drawing/2010/main"/>
                      </a:ext>
                    </a:extLst>
                  </pic:spPr>
                </pic:pic>
              </a:graphicData>
            </a:graphic>
          </wp:inline>
        </w:drawing>
      </w:r>
    </w:p>
    <w:p w14:paraId="26C4D048" w14:textId="77777777" w:rsidR="00403E59" w:rsidRDefault="00F56174">
      <w:pPr>
        <w:spacing w:after="0" w:line="360" w:lineRule="auto"/>
        <w:jc w:val="center"/>
        <w:rPr>
          <w:rFonts w:ascii="Times New Roman" w:hAnsi="Times New Roman"/>
          <w:sz w:val="20"/>
          <w:szCs w:val="20"/>
        </w:rPr>
      </w:pPr>
      <w:r>
        <w:rPr>
          <w:rFonts w:ascii="Times New Roman" w:hAnsi="Times New Roman"/>
          <w:sz w:val="20"/>
          <w:szCs w:val="20"/>
        </w:rPr>
        <w:t>Slika 10. Karta rizika od poplava za područje Varaždinske županije, (Izvor: Hrvatske vode)</w:t>
      </w:r>
    </w:p>
    <w:p w14:paraId="0AF73DB3" w14:textId="77777777" w:rsidR="00811F83" w:rsidRDefault="00811F83">
      <w:pPr>
        <w:spacing w:after="0" w:line="360" w:lineRule="auto"/>
        <w:jc w:val="center"/>
        <w:rPr>
          <w:rFonts w:ascii="Times New Roman" w:hAnsi="Times New Roman"/>
          <w:sz w:val="20"/>
          <w:szCs w:val="20"/>
        </w:rPr>
      </w:pPr>
    </w:p>
    <w:p w14:paraId="677719B2"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U razdoblju od 2008. do 2018. godine na području Varaždinske županije je proglašeno ukupno 26 elementarnih nepogoda. Od ukupnog broja, suša je proglašavana za područje čitave županije 4 puta za svibanj, lipanj, srpanj i kolovoz u 2011., 2012., 2013. i 2017. godini. Elementarne nepogode uslijed obilnih kiša te pomicanja tla su proglašavane 8 puta (3 puta u 2009., 4 puta u 2014. i 1 u 2018. godini), dok su elementarne nepogode uslijed poplava su proglašavane 6 puta (jednom u 2010. godini, 2 puta u 2013. i 3 puta u 2014. godini). Elementarna nepogodna uzrokovana mrazom je proglašavana 5 puta (3 puta u 2016. godini i 2 puta u 2017. godini) i elementarne nepogode uzrokovane tučom su bile proglašavane 5 puta (2 puta u 2008. godini, jednom u 2014. godini i 2 puta u 2017. godini). Samo u 2017. godini je procijenjena šteta iznosila 43,8 milijuna kuna.</w:t>
      </w:r>
    </w:p>
    <w:p w14:paraId="5EF663CB" w14:textId="77777777" w:rsidR="002A13E1" w:rsidRDefault="002A13E1" w:rsidP="002A13E1">
      <w:pPr>
        <w:spacing w:after="0" w:line="360" w:lineRule="auto"/>
        <w:jc w:val="both"/>
        <w:rPr>
          <w:rFonts w:ascii="Times New Roman" w:hAnsi="Times New Roman"/>
          <w:sz w:val="24"/>
          <w:szCs w:val="24"/>
        </w:rPr>
      </w:pPr>
      <w:r w:rsidRPr="00AE5496">
        <w:rPr>
          <w:rFonts w:ascii="Times New Roman" w:hAnsi="Times New Roman"/>
          <w:sz w:val="24"/>
          <w:szCs w:val="24"/>
          <w:u w:val="single"/>
        </w:rPr>
        <w:t>Napomena</w:t>
      </w:r>
      <w:r>
        <w:rPr>
          <w:rFonts w:ascii="Times New Roman" w:hAnsi="Times New Roman"/>
          <w:sz w:val="24"/>
          <w:szCs w:val="24"/>
        </w:rPr>
        <w:t xml:space="preserve">: </w:t>
      </w:r>
      <w:r w:rsidR="001B44BF">
        <w:rPr>
          <w:rFonts w:ascii="Times New Roman" w:hAnsi="Times New Roman"/>
          <w:sz w:val="24"/>
          <w:szCs w:val="24"/>
        </w:rPr>
        <w:t xml:space="preserve">Navedene podatke je </w:t>
      </w:r>
      <w:r>
        <w:rPr>
          <w:rFonts w:ascii="Times New Roman" w:hAnsi="Times New Roman"/>
          <w:sz w:val="24"/>
          <w:szCs w:val="24"/>
        </w:rPr>
        <w:t xml:space="preserve">u Studiji </w:t>
      </w:r>
      <w:r w:rsidR="001B44BF">
        <w:rPr>
          <w:rFonts w:ascii="Times New Roman" w:hAnsi="Times New Roman"/>
          <w:sz w:val="24"/>
          <w:szCs w:val="24"/>
        </w:rPr>
        <w:t>svakako potrebno ažurirati s aktualnijim podacima, te sukladno Središnjem registru šteta od prirodnih nepogoda</w:t>
      </w:r>
      <w:r>
        <w:rPr>
          <w:rFonts w:ascii="Times New Roman" w:hAnsi="Times New Roman"/>
          <w:sz w:val="24"/>
          <w:szCs w:val="24"/>
        </w:rPr>
        <w:t xml:space="preserve"> koji je uspostavljen od 2014. godine.</w:t>
      </w:r>
      <w:r w:rsidR="001B44BF">
        <w:rPr>
          <w:rFonts w:ascii="Times New Roman" w:hAnsi="Times New Roman"/>
          <w:sz w:val="24"/>
          <w:szCs w:val="24"/>
        </w:rPr>
        <w:t xml:space="preserve"> </w:t>
      </w:r>
    </w:p>
    <w:p w14:paraId="39F7746A" w14:textId="77777777" w:rsidR="002A13E1" w:rsidRDefault="002A13E1" w:rsidP="002A13E1">
      <w:pPr>
        <w:spacing w:after="0" w:line="360" w:lineRule="auto"/>
        <w:jc w:val="both"/>
        <w:rPr>
          <w:rFonts w:ascii="Times New Roman" w:hAnsi="Times New Roman"/>
          <w:sz w:val="24"/>
          <w:szCs w:val="24"/>
        </w:rPr>
      </w:pPr>
    </w:p>
    <w:p w14:paraId="4A6E4692" w14:textId="77777777" w:rsidR="00AE5496" w:rsidRDefault="00AE5496" w:rsidP="00AE5496">
      <w:pPr>
        <w:spacing w:after="0" w:line="360" w:lineRule="auto"/>
        <w:ind w:left="567" w:hanging="567"/>
        <w:jc w:val="both"/>
        <w:rPr>
          <w:rFonts w:ascii="Times New Roman" w:hAnsi="Times New Roman"/>
          <w:b/>
          <w:bCs/>
          <w:sz w:val="24"/>
          <w:szCs w:val="24"/>
          <w:lang w:eastAsia="hr-HR" w:bidi="hr-HR"/>
        </w:rPr>
      </w:pPr>
    </w:p>
    <w:p w14:paraId="3448FECA" w14:textId="77777777" w:rsidR="00AE5496" w:rsidRDefault="00AE5496" w:rsidP="00AE5496">
      <w:pPr>
        <w:spacing w:after="0" w:line="360" w:lineRule="auto"/>
        <w:ind w:left="567" w:hanging="567"/>
        <w:jc w:val="both"/>
        <w:rPr>
          <w:rFonts w:ascii="Times New Roman" w:hAnsi="Times New Roman"/>
          <w:b/>
          <w:bCs/>
          <w:sz w:val="24"/>
          <w:szCs w:val="24"/>
          <w:lang w:eastAsia="hr-HR" w:bidi="hr-HR"/>
        </w:rPr>
      </w:pPr>
    </w:p>
    <w:p w14:paraId="2E303BCB" w14:textId="77777777" w:rsidR="00AE5496" w:rsidRDefault="00AE5496" w:rsidP="00AE5496">
      <w:pPr>
        <w:spacing w:after="0" w:line="360" w:lineRule="auto"/>
        <w:ind w:left="567" w:hanging="567"/>
        <w:jc w:val="both"/>
        <w:rPr>
          <w:rFonts w:ascii="Times New Roman" w:hAnsi="Times New Roman"/>
          <w:b/>
          <w:bCs/>
          <w:sz w:val="24"/>
          <w:szCs w:val="24"/>
          <w:lang w:eastAsia="hr-HR" w:bidi="hr-HR"/>
        </w:rPr>
      </w:pPr>
    </w:p>
    <w:p w14:paraId="27857378" w14:textId="4B44EC76" w:rsidR="00403E59" w:rsidRDefault="00F56174" w:rsidP="00AE5496">
      <w:pPr>
        <w:spacing w:after="0" w:line="360" w:lineRule="auto"/>
        <w:ind w:left="567" w:hanging="567"/>
        <w:jc w:val="both"/>
        <w:rPr>
          <w:rFonts w:ascii="Times New Roman" w:hAnsi="Times New Roman"/>
          <w:b/>
          <w:bCs/>
          <w:sz w:val="24"/>
          <w:szCs w:val="24"/>
          <w:lang w:eastAsia="hr-HR" w:bidi="hr-HR"/>
        </w:rPr>
      </w:pPr>
      <w:r>
        <w:rPr>
          <w:rFonts w:ascii="Times New Roman" w:hAnsi="Times New Roman"/>
          <w:b/>
          <w:bCs/>
          <w:sz w:val="24"/>
          <w:szCs w:val="24"/>
          <w:lang w:eastAsia="hr-HR" w:bidi="hr-HR"/>
        </w:rPr>
        <w:lastRenderedPageBreak/>
        <w:t>5. OBILJEŽJA PRIRODNE BAŠTINE, KOMUNALNE I PROMETNE INFRASTRUKTURE</w:t>
      </w:r>
    </w:p>
    <w:p w14:paraId="45AB8069" w14:textId="77777777" w:rsidR="009C416B" w:rsidRDefault="009C416B" w:rsidP="00AE5496">
      <w:pPr>
        <w:pStyle w:val="Naslov3"/>
        <w:spacing w:before="0" w:line="240" w:lineRule="auto"/>
        <w:rPr>
          <w:rFonts w:ascii="Times New Roman" w:hAnsi="Times New Roman"/>
          <w:b/>
          <w:bCs/>
          <w:color w:val="auto"/>
          <w:lang w:eastAsia="ar-SA"/>
        </w:rPr>
      </w:pPr>
      <w:bookmarkStart w:id="19" w:name="_Toc139375732"/>
    </w:p>
    <w:p w14:paraId="5F6A105D" w14:textId="77777777" w:rsidR="00403E59" w:rsidRDefault="00F56174">
      <w:pPr>
        <w:pStyle w:val="Naslov3"/>
        <w:spacing w:before="0" w:line="360" w:lineRule="auto"/>
      </w:pPr>
      <w:r>
        <w:rPr>
          <w:rFonts w:ascii="Times New Roman" w:hAnsi="Times New Roman"/>
          <w:b/>
          <w:bCs/>
          <w:color w:val="auto"/>
          <w:lang w:eastAsia="ar-SA"/>
        </w:rPr>
        <w:t>5.1. Zaštićena područja</w:t>
      </w:r>
      <w:bookmarkEnd w:id="19"/>
    </w:p>
    <w:p w14:paraId="03029FEC" w14:textId="77777777" w:rsidR="00403E59" w:rsidRDefault="00F56174">
      <w:pPr>
        <w:suppressAutoHyphens w:val="0"/>
        <w:spacing w:after="0" w:line="360" w:lineRule="auto"/>
        <w:ind w:firstLine="567"/>
        <w:jc w:val="both"/>
        <w:textAlignment w:val="auto"/>
        <w:rPr>
          <w:rFonts w:ascii="Times New Roman" w:eastAsia="Times New Roman" w:hAnsi="Times New Roman"/>
          <w:kern w:val="0"/>
          <w:sz w:val="24"/>
          <w:szCs w:val="24"/>
          <w:lang w:eastAsia="hr-HR"/>
        </w:rPr>
      </w:pPr>
      <w:r>
        <w:rPr>
          <w:rFonts w:ascii="Times New Roman" w:eastAsia="Times New Roman" w:hAnsi="Times New Roman"/>
          <w:kern w:val="0"/>
          <w:sz w:val="24"/>
          <w:szCs w:val="24"/>
          <w:lang w:eastAsia="hr-HR"/>
        </w:rPr>
        <w:t>Prema Upisniku zaštićenih područja Republike Hrvatske na području Varaždinske županije nalazi se 26 dijelova prirode zaštićenih u kategorijama regionalni park (1 lokalitet), značajni krajobraz (1 lokalitet), spomenik prirode (5 lokaliteta), park-šuma (2 lokaliteta) i spomenik parkovne arhitekture (17 lokaliteta), a što obuhvaća oko 9% površine Županije.</w:t>
      </w:r>
    </w:p>
    <w:p w14:paraId="16BDD5F0" w14:textId="77777777" w:rsidR="00403E59" w:rsidRDefault="00403E59" w:rsidP="00AE5496">
      <w:pPr>
        <w:suppressAutoHyphens w:val="0"/>
        <w:spacing w:after="0" w:line="240" w:lineRule="auto"/>
        <w:ind w:firstLine="567"/>
        <w:jc w:val="both"/>
        <w:textAlignment w:val="auto"/>
        <w:rPr>
          <w:rFonts w:ascii="Times New Roman" w:eastAsia="Times New Roman" w:hAnsi="Times New Roman"/>
          <w:kern w:val="0"/>
          <w:sz w:val="24"/>
          <w:szCs w:val="24"/>
          <w:lang w:eastAsia="hr-HR"/>
        </w:rPr>
      </w:pPr>
    </w:p>
    <w:p w14:paraId="0BC50A52" w14:textId="77777777" w:rsidR="00403E59" w:rsidRDefault="00F56174">
      <w:pPr>
        <w:suppressAutoHyphens w:val="0"/>
        <w:spacing w:after="0" w:line="240" w:lineRule="auto"/>
        <w:jc w:val="center"/>
        <w:textAlignment w:val="auto"/>
      </w:pPr>
      <w:r>
        <w:rPr>
          <w:rFonts w:eastAsia="Times New Roman" w:cs="Arial"/>
          <w:noProof/>
          <w:kern w:val="0"/>
          <w:szCs w:val="24"/>
          <w:lang w:eastAsia="hr-HR"/>
        </w:rPr>
        <w:drawing>
          <wp:inline distT="0" distB="0" distL="0" distR="0" wp14:anchorId="0487B5AA" wp14:editId="2C09BC6C">
            <wp:extent cx="5581653" cy="3950336"/>
            <wp:effectExtent l="19050" t="19050" r="19050" b="12065"/>
            <wp:docPr id="734011129" name="Slika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581653" cy="3950336"/>
                    </a:xfrm>
                    <a:prstGeom prst="rect">
                      <a:avLst/>
                    </a:prstGeom>
                    <a:noFill/>
                    <a:ln w="3175">
                      <a:solidFill>
                        <a:schemeClr val="tx1"/>
                      </a:solidFill>
                      <a:prstDash/>
                    </a:ln>
                  </pic:spPr>
                </pic:pic>
              </a:graphicData>
            </a:graphic>
          </wp:inline>
        </w:drawing>
      </w:r>
    </w:p>
    <w:p w14:paraId="54A5BD1C" w14:textId="77777777" w:rsidR="00C427AD" w:rsidRDefault="00F56174" w:rsidP="00C427AD">
      <w:pPr>
        <w:tabs>
          <w:tab w:val="center" w:pos="567"/>
        </w:tabs>
        <w:suppressAutoHyphens w:val="0"/>
        <w:spacing w:after="0" w:line="240" w:lineRule="auto"/>
        <w:jc w:val="center"/>
        <w:textAlignment w:val="auto"/>
        <w:rPr>
          <w:rFonts w:ascii="Times New Roman" w:hAnsi="Times New Roman"/>
          <w:bCs/>
          <w:kern w:val="0"/>
          <w:sz w:val="20"/>
          <w:szCs w:val="20"/>
          <w:lang w:eastAsia="hr-HR"/>
        </w:rPr>
      </w:pPr>
      <w:bookmarkStart w:id="20" w:name="_Toc134538447"/>
      <w:bookmarkStart w:id="21" w:name="_Toc134538507"/>
      <w:r>
        <w:rPr>
          <w:rFonts w:ascii="Times New Roman" w:hAnsi="Times New Roman"/>
          <w:bCs/>
          <w:kern w:val="0"/>
          <w:sz w:val="20"/>
          <w:szCs w:val="20"/>
          <w:lang w:eastAsia="hr-HR"/>
        </w:rPr>
        <w:t>Slika 11. Prikaz zaštićenih područja u Varaždinskoj županija</w:t>
      </w:r>
      <w:bookmarkEnd w:id="20"/>
      <w:bookmarkEnd w:id="21"/>
      <w:r w:rsidR="00811F83">
        <w:rPr>
          <w:rFonts w:ascii="Times New Roman" w:hAnsi="Times New Roman"/>
          <w:bCs/>
          <w:kern w:val="0"/>
          <w:sz w:val="20"/>
          <w:szCs w:val="20"/>
          <w:lang w:eastAsia="hr-HR"/>
        </w:rPr>
        <w:t xml:space="preserve"> (Izvor: </w:t>
      </w:r>
      <w:r w:rsidR="00C427AD">
        <w:rPr>
          <w:rFonts w:ascii="Times New Roman" w:hAnsi="Times New Roman"/>
          <w:bCs/>
          <w:kern w:val="0"/>
          <w:sz w:val="20"/>
          <w:szCs w:val="20"/>
          <w:lang w:eastAsia="hr-HR"/>
        </w:rPr>
        <w:t xml:space="preserve">Izvješće o stanju okoliša </w:t>
      </w:r>
    </w:p>
    <w:p w14:paraId="632064E2" w14:textId="7554AEF0" w:rsidR="00C427AD" w:rsidRDefault="00C427AD" w:rsidP="00C427AD">
      <w:pPr>
        <w:tabs>
          <w:tab w:val="center" w:pos="567"/>
        </w:tabs>
        <w:suppressAutoHyphens w:val="0"/>
        <w:spacing w:after="0" w:line="240" w:lineRule="auto"/>
        <w:jc w:val="center"/>
        <w:textAlignment w:val="auto"/>
        <w:rPr>
          <w:rFonts w:ascii="Times New Roman" w:hAnsi="Times New Roman"/>
          <w:bCs/>
          <w:kern w:val="0"/>
          <w:sz w:val="20"/>
          <w:szCs w:val="20"/>
          <w:lang w:eastAsia="hr-HR"/>
        </w:rPr>
      </w:pPr>
      <w:r>
        <w:rPr>
          <w:rFonts w:ascii="Times New Roman" w:hAnsi="Times New Roman"/>
          <w:bCs/>
          <w:kern w:val="0"/>
          <w:sz w:val="20"/>
          <w:szCs w:val="20"/>
          <w:lang w:eastAsia="hr-HR"/>
        </w:rPr>
        <w:t>Varaždinske županije za razdoblje od 2018. do 2022.)</w:t>
      </w:r>
    </w:p>
    <w:p w14:paraId="2129A3C3" w14:textId="6CCB16A7" w:rsidR="00403E59" w:rsidRDefault="00403E59">
      <w:pPr>
        <w:tabs>
          <w:tab w:val="center" w:pos="567"/>
        </w:tabs>
        <w:suppressAutoHyphens w:val="0"/>
        <w:spacing w:after="0" w:line="240" w:lineRule="auto"/>
        <w:jc w:val="center"/>
        <w:textAlignment w:val="auto"/>
        <w:rPr>
          <w:rFonts w:ascii="Times New Roman" w:hAnsi="Times New Roman"/>
          <w:bCs/>
          <w:kern w:val="0"/>
          <w:sz w:val="20"/>
          <w:szCs w:val="20"/>
          <w:lang w:eastAsia="hr-HR"/>
        </w:rPr>
      </w:pPr>
    </w:p>
    <w:p w14:paraId="1A549EB5" w14:textId="215A4EBE" w:rsidR="00403E59" w:rsidRDefault="00F56174">
      <w:pPr>
        <w:widowControl w:val="0"/>
        <w:suppressAutoHyphens w:val="0"/>
        <w:spacing w:after="0" w:line="360" w:lineRule="auto"/>
        <w:ind w:firstLine="743"/>
        <w:jc w:val="both"/>
        <w:textAlignment w:val="auto"/>
      </w:pPr>
      <w:r>
        <w:rPr>
          <w:rFonts w:ascii="Times New Roman" w:eastAsia="Times New Roman" w:hAnsi="Times New Roman"/>
          <w:color w:val="000000"/>
          <w:kern w:val="0"/>
          <w:sz w:val="24"/>
          <w:szCs w:val="24"/>
          <w:lang w:eastAsia="hr-HR" w:bidi="hr-HR"/>
        </w:rPr>
        <w:t xml:space="preserve">Regionalni park Mura-Drava (Uredba o proglašenju Regionalnog parka Mura-Drava, „Narodne novine“ broj 22/11) prostire se kroz 5 hrvatskih županija. Područje rijeke Mure i Drave obilježava visoka razina biološke i krajobrazne raznolikosti. U široj regiji područje tih dviju slivova predstavlja jedno od posljednjih </w:t>
      </w:r>
      <w:proofErr w:type="spellStart"/>
      <w:r>
        <w:rPr>
          <w:rFonts w:ascii="Times New Roman" w:eastAsia="Times New Roman" w:hAnsi="Times New Roman"/>
          <w:color w:val="000000"/>
          <w:kern w:val="0"/>
          <w:sz w:val="24"/>
          <w:szCs w:val="24"/>
          <w:lang w:eastAsia="hr-HR" w:bidi="hr-HR"/>
        </w:rPr>
        <w:t>doprirodnih</w:t>
      </w:r>
      <w:proofErr w:type="spellEnd"/>
      <w:r>
        <w:rPr>
          <w:rFonts w:ascii="Times New Roman" w:eastAsia="Times New Roman" w:hAnsi="Times New Roman"/>
          <w:color w:val="000000"/>
          <w:kern w:val="0"/>
          <w:sz w:val="24"/>
          <w:szCs w:val="24"/>
          <w:lang w:eastAsia="hr-HR" w:bidi="hr-HR"/>
        </w:rPr>
        <w:t xml:space="preserve"> tokova nizinskih rijeka u srednjoj Europi i staništa biljnih i životinjskih vrsta od europske važnosti. Posebno se izdvajaju vlažna staništa koja spadaju među najugroženija u Europi, poplavne šume, vlažni travnjaci, mrtvi rukavci, napuštena korita i meandri, šljunkoviti i pjeskoviti sprudovi i otoci te strme obale, a cijelo je područje od međunarodne važnosti za ptice. Područje Mure i Drave zavrjeđuje posebnu zaštitu i zbog očuvanja geološke baštine, aluvijalnih i diluvijalnih sedimenata, paleonto</w:t>
      </w:r>
      <w:r>
        <w:rPr>
          <w:rFonts w:ascii="Times New Roman" w:eastAsia="Times New Roman" w:hAnsi="Times New Roman"/>
          <w:color w:val="000000"/>
          <w:kern w:val="0"/>
          <w:sz w:val="24"/>
          <w:szCs w:val="24"/>
          <w:lang w:eastAsia="hr-HR" w:bidi="hr-HR"/>
        </w:rPr>
        <w:lastRenderedPageBreak/>
        <w:t xml:space="preserve">loških nalaza i brojnih hidrogeoloških </w:t>
      </w:r>
      <w:proofErr w:type="spellStart"/>
      <w:r>
        <w:rPr>
          <w:rFonts w:ascii="Times New Roman" w:eastAsia="Times New Roman" w:hAnsi="Times New Roman"/>
          <w:color w:val="000000"/>
          <w:kern w:val="0"/>
          <w:sz w:val="24"/>
          <w:szCs w:val="24"/>
          <w:lang w:eastAsia="hr-HR" w:bidi="hr-HR"/>
        </w:rPr>
        <w:t>pojava.Regionalni</w:t>
      </w:r>
      <w:proofErr w:type="spellEnd"/>
      <w:r>
        <w:rPr>
          <w:rFonts w:ascii="Times New Roman" w:eastAsia="Times New Roman" w:hAnsi="Times New Roman"/>
          <w:color w:val="000000"/>
          <w:kern w:val="0"/>
          <w:sz w:val="24"/>
          <w:szCs w:val="24"/>
          <w:lang w:eastAsia="hr-HR" w:bidi="hr-HR"/>
        </w:rPr>
        <w:t xml:space="preserve"> park ujedno je i dio Prekograničnog rezervata biosfere Mura-Drava-Dunav </w:t>
      </w:r>
      <w:r>
        <w:rPr>
          <w:rFonts w:ascii="Times New Roman" w:eastAsia="Times New Roman" w:hAnsi="Times New Roman"/>
          <w:kern w:val="0"/>
          <w:sz w:val="24"/>
          <w:szCs w:val="24"/>
          <w:lang w:eastAsia="hr-HR"/>
        </w:rPr>
        <w:t xml:space="preserve">(UNESCO MAB TBR rezervata biosfere Mura-Drava-Dunav). </w:t>
      </w:r>
    </w:p>
    <w:p w14:paraId="3B594418" w14:textId="77777777" w:rsidR="00403E59" w:rsidRDefault="00F56174">
      <w:pPr>
        <w:widowControl w:val="0"/>
        <w:suppressAutoHyphens w:val="0"/>
        <w:spacing w:after="0" w:line="360" w:lineRule="auto"/>
        <w:ind w:firstLine="743"/>
        <w:jc w:val="both"/>
        <w:textAlignment w:val="auto"/>
      </w:pPr>
      <w:r>
        <w:rPr>
          <w:rFonts w:ascii="Times New Roman" w:eastAsia="Times New Roman" w:hAnsi="Times New Roman"/>
          <w:kern w:val="0"/>
          <w:sz w:val="24"/>
          <w:szCs w:val="24"/>
          <w:lang w:eastAsia="hr-HR"/>
        </w:rPr>
        <w:t xml:space="preserve">Godine 2012. proglašen je hrvatsko-mađarski Prekogranični rezervat </w:t>
      </w:r>
      <w:proofErr w:type="spellStart"/>
      <w:r>
        <w:rPr>
          <w:rFonts w:ascii="Times New Roman" w:eastAsia="Times New Roman" w:hAnsi="Times New Roman"/>
          <w:kern w:val="0"/>
          <w:sz w:val="24"/>
          <w:szCs w:val="24"/>
          <w:lang w:eastAsia="hr-HR"/>
        </w:rPr>
        <w:t>biosphere</w:t>
      </w:r>
      <w:proofErr w:type="spellEnd"/>
      <w:r>
        <w:rPr>
          <w:rFonts w:ascii="Times New Roman" w:eastAsia="Times New Roman" w:hAnsi="Times New Roman"/>
          <w:kern w:val="0"/>
          <w:sz w:val="24"/>
          <w:szCs w:val="24"/>
          <w:lang w:eastAsia="hr-HR"/>
        </w:rPr>
        <w:t xml:space="preserve"> Mura-Drava-Dunav, a nakon 2012. godine na slivu rijeka Mure, Drave i Dunava proglašeni su i rezervati biosfere u Sloveniji, Austriji i Srbiji. Svi oni su krajem 2021. godine ujedinjeni u jedinstveni </w:t>
      </w:r>
      <w:proofErr w:type="spellStart"/>
      <w:r>
        <w:rPr>
          <w:rFonts w:ascii="Times New Roman" w:eastAsia="Times New Roman" w:hAnsi="Times New Roman"/>
          <w:kern w:val="0"/>
          <w:sz w:val="24"/>
          <w:szCs w:val="24"/>
          <w:lang w:eastAsia="hr-HR"/>
        </w:rPr>
        <w:t>Petodržavni</w:t>
      </w:r>
      <w:proofErr w:type="spellEnd"/>
      <w:r>
        <w:rPr>
          <w:rFonts w:ascii="Times New Roman" w:eastAsia="Times New Roman" w:hAnsi="Times New Roman"/>
          <w:kern w:val="0"/>
          <w:sz w:val="24"/>
          <w:szCs w:val="24"/>
          <w:lang w:eastAsia="hr-HR"/>
        </w:rPr>
        <w:t xml:space="preserve"> rezervat </w:t>
      </w:r>
      <w:proofErr w:type="spellStart"/>
      <w:r>
        <w:rPr>
          <w:rFonts w:ascii="Times New Roman" w:eastAsia="Times New Roman" w:hAnsi="Times New Roman"/>
          <w:kern w:val="0"/>
          <w:sz w:val="24"/>
          <w:szCs w:val="24"/>
          <w:lang w:eastAsia="hr-HR"/>
        </w:rPr>
        <w:t>biosphere</w:t>
      </w:r>
      <w:proofErr w:type="spellEnd"/>
      <w:r>
        <w:rPr>
          <w:rFonts w:ascii="Times New Roman" w:eastAsia="Times New Roman" w:hAnsi="Times New Roman"/>
          <w:kern w:val="0"/>
          <w:sz w:val="24"/>
          <w:szCs w:val="24"/>
          <w:lang w:eastAsia="hr-HR"/>
        </w:rPr>
        <w:t xml:space="preserve"> Mura-Drava-Dunav, koji je površinom najveće zaštićeno riječno području u Europi. Pojam „rezervat biosfere“ ne znači strogu zaštitu područja, već je to naziv koncepta upravljanja područjem koji se temelji na UNESCO-</w:t>
      </w:r>
      <w:proofErr w:type="spellStart"/>
      <w:r>
        <w:rPr>
          <w:rFonts w:ascii="Times New Roman" w:eastAsia="Times New Roman" w:hAnsi="Times New Roman"/>
          <w:kern w:val="0"/>
          <w:sz w:val="24"/>
          <w:szCs w:val="24"/>
          <w:lang w:eastAsia="hr-HR"/>
        </w:rPr>
        <w:t>vom</w:t>
      </w:r>
      <w:proofErr w:type="spellEnd"/>
      <w:r>
        <w:rPr>
          <w:rFonts w:ascii="Times New Roman" w:eastAsia="Times New Roman" w:hAnsi="Times New Roman"/>
          <w:kern w:val="0"/>
          <w:sz w:val="24"/>
          <w:szCs w:val="24"/>
          <w:lang w:eastAsia="hr-HR"/>
        </w:rPr>
        <w:t xml:space="preserve"> programu „Čovjek i biosfera (</w:t>
      </w:r>
      <w:r>
        <w:rPr>
          <w:rFonts w:ascii="Times New Roman" w:eastAsia="Times New Roman" w:hAnsi="Times New Roman"/>
          <w:i/>
          <w:iCs/>
          <w:kern w:val="0"/>
          <w:sz w:val="24"/>
          <w:szCs w:val="24"/>
          <w:lang w:eastAsia="hr-HR"/>
        </w:rPr>
        <w:t xml:space="preserve">Man </w:t>
      </w:r>
      <w:proofErr w:type="spellStart"/>
      <w:r>
        <w:rPr>
          <w:rFonts w:ascii="Times New Roman" w:eastAsia="Times New Roman" w:hAnsi="Times New Roman"/>
          <w:i/>
          <w:iCs/>
          <w:kern w:val="0"/>
          <w:sz w:val="24"/>
          <w:szCs w:val="24"/>
          <w:lang w:eastAsia="hr-HR"/>
        </w:rPr>
        <w:t>and</w:t>
      </w:r>
      <w:proofErr w:type="spellEnd"/>
      <w:r>
        <w:rPr>
          <w:rFonts w:ascii="Times New Roman" w:eastAsia="Times New Roman" w:hAnsi="Times New Roman"/>
          <w:i/>
          <w:iCs/>
          <w:kern w:val="0"/>
          <w:sz w:val="24"/>
          <w:szCs w:val="24"/>
          <w:lang w:eastAsia="hr-HR"/>
        </w:rPr>
        <w:t xml:space="preserve"> </w:t>
      </w:r>
      <w:proofErr w:type="spellStart"/>
      <w:r>
        <w:rPr>
          <w:rFonts w:ascii="Times New Roman" w:eastAsia="Times New Roman" w:hAnsi="Times New Roman"/>
          <w:i/>
          <w:iCs/>
          <w:kern w:val="0"/>
          <w:sz w:val="24"/>
          <w:szCs w:val="24"/>
          <w:lang w:eastAsia="hr-HR"/>
        </w:rPr>
        <w:t>Biosphere</w:t>
      </w:r>
      <w:proofErr w:type="spellEnd"/>
      <w:r>
        <w:rPr>
          <w:rFonts w:ascii="Times New Roman" w:eastAsia="Times New Roman" w:hAnsi="Times New Roman"/>
          <w:i/>
          <w:iCs/>
          <w:kern w:val="0"/>
          <w:sz w:val="24"/>
          <w:szCs w:val="24"/>
          <w:lang w:eastAsia="hr-HR"/>
        </w:rPr>
        <w:t xml:space="preserve"> – MAB)“.</w:t>
      </w:r>
    </w:p>
    <w:p w14:paraId="6A962B5A" w14:textId="3F0BDCCC" w:rsidR="00403E59" w:rsidRDefault="00F56174" w:rsidP="002A13E1">
      <w:pPr>
        <w:suppressAutoHyphens w:val="0"/>
        <w:spacing w:after="0" w:line="360" w:lineRule="auto"/>
        <w:ind w:firstLine="708"/>
        <w:jc w:val="both"/>
        <w:textAlignment w:val="auto"/>
        <w:rPr>
          <w:rFonts w:ascii="Times New Roman" w:eastAsia="Times New Roman" w:hAnsi="Times New Roman"/>
          <w:kern w:val="0"/>
          <w:sz w:val="24"/>
          <w:szCs w:val="24"/>
          <w:lang w:eastAsia="hr-HR"/>
        </w:rPr>
      </w:pPr>
      <w:r>
        <w:rPr>
          <w:rFonts w:ascii="Times New Roman" w:eastAsia="Times New Roman" w:hAnsi="Times New Roman"/>
          <w:kern w:val="0"/>
          <w:sz w:val="24"/>
          <w:szCs w:val="24"/>
          <w:lang w:eastAsia="hr-HR"/>
        </w:rPr>
        <w:t>U nastavku se daje popis zaštićenih dijelova prirode na području Varaždinske župan</w:t>
      </w:r>
      <w:r w:rsidR="002A13E1">
        <w:rPr>
          <w:rFonts w:ascii="Times New Roman" w:eastAsia="Times New Roman" w:hAnsi="Times New Roman"/>
          <w:kern w:val="0"/>
          <w:sz w:val="24"/>
          <w:szCs w:val="24"/>
          <w:lang w:eastAsia="hr-HR"/>
        </w:rPr>
        <w:t>i</w:t>
      </w:r>
      <w:r>
        <w:rPr>
          <w:rFonts w:ascii="Times New Roman" w:eastAsia="Times New Roman" w:hAnsi="Times New Roman"/>
          <w:kern w:val="0"/>
          <w:sz w:val="24"/>
          <w:szCs w:val="24"/>
          <w:lang w:eastAsia="hr-HR"/>
        </w:rPr>
        <w:t xml:space="preserve">je, zajedno s njihovim ukupnim površinama (preuzetim iz Upisnika zaštićenih područja </w:t>
      </w:r>
      <w:hyperlink r:id="rId18" w:history="1">
        <w:r>
          <w:rPr>
            <w:rFonts w:ascii="Times New Roman" w:eastAsia="Times New Roman" w:hAnsi="Times New Roman"/>
            <w:color w:val="0000FF"/>
            <w:kern w:val="0"/>
            <w:sz w:val="24"/>
            <w:szCs w:val="24"/>
            <w:u w:val="single"/>
            <w:lang w:eastAsia="hr-HR"/>
          </w:rPr>
          <w:t>www.bioportal.hr</w:t>
        </w:r>
      </w:hyperlink>
      <w:r>
        <w:rPr>
          <w:rFonts w:ascii="Times New Roman" w:eastAsia="Times New Roman" w:hAnsi="Times New Roman"/>
          <w:kern w:val="0"/>
          <w:sz w:val="24"/>
          <w:szCs w:val="24"/>
          <w:lang w:eastAsia="hr-HR"/>
        </w:rPr>
        <w:t>):</w:t>
      </w:r>
    </w:p>
    <w:p w14:paraId="1E0A0559" w14:textId="77777777" w:rsidR="00403E59" w:rsidRDefault="00F56174">
      <w:pPr>
        <w:tabs>
          <w:tab w:val="center" w:pos="567"/>
        </w:tabs>
        <w:suppressAutoHyphens w:val="0"/>
        <w:spacing w:after="0" w:line="240" w:lineRule="auto"/>
        <w:jc w:val="both"/>
        <w:textAlignment w:val="auto"/>
        <w:rPr>
          <w:rFonts w:ascii="Times New Roman" w:hAnsi="Times New Roman"/>
          <w:bCs/>
          <w:kern w:val="0"/>
          <w:sz w:val="20"/>
          <w:szCs w:val="20"/>
          <w:lang w:eastAsia="hr-HR"/>
        </w:rPr>
      </w:pPr>
      <w:bookmarkStart w:id="22" w:name="_Toc134538417"/>
      <w:bookmarkStart w:id="23" w:name="_Toc134538605"/>
      <w:r>
        <w:rPr>
          <w:rFonts w:ascii="Times New Roman" w:hAnsi="Times New Roman"/>
          <w:bCs/>
          <w:kern w:val="0"/>
          <w:sz w:val="20"/>
          <w:szCs w:val="20"/>
          <w:lang w:eastAsia="hr-HR"/>
        </w:rPr>
        <w:t>Tablica 1. Zaštićeni dijelovi prirode u Varaždinskoj županiji</w:t>
      </w:r>
      <w:bookmarkEnd w:id="22"/>
      <w:bookmarkEnd w:id="23"/>
    </w:p>
    <w:tbl>
      <w:tblPr>
        <w:tblW w:w="9062" w:type="dxa"/>
        <w:tblCellMar>
          <w:left w:w="10" w:type="dxa"/>
          <w:right w:w="10" w:type="dxa"/>
        </w:tblCellMar>
        <w:tblLook w:val="0000" w:firstRow="0" w:lastRow="0" w:firstColumn="0" w:lastColumn="0" w:noHBand="0" w:noVBand="0"/>
      </w:tblPr>
      <w:tblGrid>
        <w:gridCol w:w="270"/>
        <w:gridCol w:w="3557"/>
        <w:gridCol w:w="3384"/>
        <w:gridCol w:w="1851"/>
      </w:tblGrid>
      <w:tr w:rsidR="00403E59" w14:paraId="082CC160" w14:textId="77777777">
        <w:trPr>
          <w:trHeight w:val="20"/>
        </w:trPr>
        <w:tc>
          <w:tcPr>
            <w:tcW w:w="9062" w:type="dxa"/>
            <w:gridSpan w:val="4"/>
            <w:tcBorders>
              <w:top w:val="single" w:sz="4" w:space="0" w:color="000000"/>
              <w:left w:val="single" w:sz="4" w:space="0" w:color="000000"/>
              <w:right w:val="single" w:sz="4" w:space="0" w:color="000000"/>
            </w:tcBorders>
            <w:shd w:val="clear" w:color="auto" w:fill="D9D9D9"/>
            <w:tcMar>
              <w:top w:w="0" w:type="dxa"/>
              <w:left w:w="10" w:type="dxa"/>
              <w:bottom w:w="0" w:type="dxa"/>
              <w:right w:w="10" w:type="dxa"/>
            </w:tcMar>
            <w:vAlign w:val="bottom"/>
          </w:tcPr>
          <w:p w14:paraId="017BDF28" w14:textId="77777777" w:rsidR="00403E59" w:rsidRDefault="00F56174">
            <w:pPr>
              <w:suppressAutoHyphens w:val="0"/>
              <w:spacing w:after="0" w:line="240" w:lineRule="auto"/>
              <w:jc w:val="center"/>
              <w:textAlignment w:val="auto"/>
            </w:pPr>
            <w:r>
              <w:rPr>
                <w:rFonts w:ascii="Times New Roman" w:eastAsia="Times New Roman" w:hAnsi="Times New Roman"/>
                <w:b/>
                <w:bCs/>
                <w:kern w:val="0"/>
                <w:sz w:val="20"/>
                <w:szCs w:val="20"/>
                <w:lang w:eastAsia="hr-HR" w:bidi="hr-HR"/>
              </w:rPr>
              <w:t>Zaštićeni dijelovi prirode u Varaždinskoj županiji</w:t>
            </w:r>
          </w:p>
        </w:tc>
      </w:tr>
      <w:tr w:rsidR="00403E59" w14:paraId="7A110198" w14:textId="77777777">
        <w:trPr>
          <w:trHeight w:val="20"/>
        </w:trPr>
        <w:tc>
          <w:tcPr>
            <w:tcW w:w="270" w:type="dxa"/>
            <w:tcBorders>
              <w:top w:val="single" w:sz="4" w:space="0" w:color="000000"/>
              <w:left w:val="single" w:sz="4" w:space="0" w:color="000000"/>
            </w:tcBorders>
            <w:shd w:val="clear" w:color="auto" w:fill="D9D9D9"/>
            <w:tcMar>
              <w:top w:w="0" w:type="dxa"/>
              <w:left w:w="10" w:type="dxa"/>
              <w:bottom w:w="0" w:type="dxa"/>
              <w:right w:w="10" w:type="dxa"/>
            </w:tcMar>
            <w:vAlign w:val="bottom"/>
          </w:tcPr>
          <w:p w14:paraId="38032A10" w14:textId="77777777" w:rsidR="00403E59" w:rsidRDefault="00F56174">
            <w:pPr>
              <w:suppressAutoHyphens w:val="0"/>
              <w:spacing w:after="0" w:line="240" w:lineRule="auto"/>
              <w:jc w:val="both"/>
              <w:textAlignment w:val="auto"/>
            </w:pPr>
            <w:r>
              <w:rPr>
                <w:rFonts w:ascii="Times New Roman" w:eastAsia="Times New Roman" w:hAnsi="Times New Roman"/>
                <w:b/>
                <w:bCs/>
                <w:kern w:val="0"/>
                <w:sz w:val="20"/>
                <w:szCs w:val="20"/>
                <w:lang w:eastAsia="hr-HR" w:bidi="hr-HR"/>
              </w:rPr>
              <w:t>br.</w:t>
            </w:r>
          </w:p>
        </w:tc>
        <w:tc>
          <w:tcPr>
            <w:tcW w:w="3557" w:type="dxa"/>
            <w:tcBorders>
              <w:top w:val="single" w:sz="4" w:space="0" w:color="000000"/>
              <w:left w:val="single" w:sz="4" w:space="0" w:color="000000"/>
            </w:tcBorders>
            <w:shd w:val="clear" w:color="auto" w:fill="D9D9D9"/>
            <w:tcMar>
              <w:top w:w="0" w:type="dxa"/>
              <w:left w:w="10" w:type="dxa"/>
              <w:bottom w:w="0" w:type="dxa"/>
              <w:right w:w="10" w:type="dxa"/>
            </w:tcMar>
            <w:vAlign w:val="bottom"/>
          </w:tcPr>
          <w:p w14:paraId="6C7170E7" w14:textId="77777777" w:rsidR="00403E59" w:rsidRDefault="00F56174">
            <w:pPr>
              <w:suppressAutoHyphens w:val="0"/>
              <w:spacing w:after="0" w:line="240" w:lineRule="auto"/>
              <w:jc w:val="center"/>
              <w:textAlignment w:val="auto"/>
            </w:pPr>
            <w:r>
              <w:rPr>
                <w:rFonts w:ascii="Times New Roman" w:eastAsia="Times New Roman" w:hAnsi="Times New Roman"/>
                <w:b/>
                <w:bCs/>
                <w:kern w:val="0"/>
                <w:sz w:val="20"/>
                <w:szCs w:val="20"/>
                <w:lang w:eastAsia="hr-HR" w:bidi="hr-HR"/>
              </w:rPr>
              <w:t>Kategorija zaštite</w:t>
            </w:r>
          </w:p>
        </w:tc>
        <w:tc>
          <w:tcPr>
            <w:tcW w:w="3384" w:type="dxa"/>
            <w:tcBorders>
              <w:top w:val="single" w:sz="4" w:space="0" w:color="000000"/>
              <w:left w:val="single" w:sz="4" w:space="0" w:color="000000"/>
            </w:tcBorders>
            <w:shd w:val="clear" w:color="auto" w:fill="D9D9D9"/>
            <w:tcMar>
              <w:top w:w="0" w:type="dxa"/>
              <w:left w:w="10" w:type="dxa"/>
              <w:bottom w:w="0" w:type="dxa"/>
              <w:right w:w="10" w:type="dxa"/>
            </w:tcMar>
            <w:vAlign w:val="bottom"/>
          </w:tcPr>
          <w:p w14:paraId="57054235" w14:textId="77777777" w:rsidR="00403E59" w:rsidRDefault="00F56174">
            <w:pPr>
              <w:suppressAutoHyphens w:val="0"/>
              <w:spacing w:after="0" w:line="240" w:lineRule="auto"/>
              <w:jc w:val="center"/>
              <w:textAlignment w:val="auto"/>
            </w:pPr>
            <w:r>
              <w:rPr>
                <w:rFonts w:ascii="Times New Roman" w:eastAsia="Times New Roman" w:hAnsi="Times New Roman"/>
                <w:b/>
                <w:bCs/>
                <w:kern w:val="0"/>
                <w:sz w:val="20"/>
                <w:szCs w:val="20"/>
                <w:lang w:eastAsia="hr-HR" w:bidi="hr-HR"/>
              </w:rPr>
              <w:t>Naziv zaštićenog područja</w:t>
            </w:r>
          </w:p>
        </w:tc>
        <w:tc>
          <w:tcPr>
            <w:tcW w:w="1851" w:type="dxa"/>
            <w:tcBorders>
              <w:top w:val="single" w:sz="4" w:space="0" w:color="000000"/>
              <w:left w:val="single" w:sz="4" w:space="0" w:color="000000"/>
              <w:right w:val="single" w:sz="4" w:space="0" w:color="000000"/>
            </w:tcBorders>
            <w:shd w:val="clear" w:color="auto" w:fill="D9D9D9"/>
            <w:tcMar>
              <w:top w:w="0" w:type="dxa"/>
              <w:left w:w="10" w:type="dxa"/>
              <w:bottom w:w="0" w:type="dxa"/>
              <w:right w:w="10" w:type="dxa"/>
            </w:tcMar>
            <w:vAlign w:val="bottom"/>
          </w:tcPr>
          <w:p w14:paraId="7FC9C17E" w14:textId="77777777" w:rsidR="00403E59" w:rsidRDefault="00F56174">
            <w:pPr>
              <w:suppressAutoHyphens w:val="0"/>
              <w:spacing w:after="0" w:line="240" w:lineRule="auto"/>
              <w:jc w:val="center"/>
              <w:textAlignment w:val="auto"/>
            </w:pPr>
            <w:r>
              <w:rPr>
                <w:rFonts w:ascii="Times New Roman" w:eastAsia="Times New Roman" w:hAnsi="Times New Roman"/>
                <w:b/>
                <w:bCs/>
                <w:kern w:val="0"/>
                <w:sz w:val="20"/>
                <w:szCs w:val="20"/>
                <w:lang w:eastAsia="hr-HR" w:bidi="hr-HR"/>
              </w:rPr>
              <w:t>Površina (ha)</w:t>
            </w:r>
          </w:p>
        </w:tc>
      </w:tr>
      <w:tr w:rsidR="00403E59" w14:paraId="071608E2"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9772A1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B978B26"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Regionalni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FC2314F"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MURA - DRAVA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47EA6AF5"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*9.794,61</w:t>
            </w:r>
          </w:p>
        </w:tc>
      </w:tr>
      <w:tr w:rsidR="00403E59" w14:paraId="2C51446B"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35F6B57"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2.</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EA5CD03"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Značajni krajobraz</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9B6AEDA"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KALNIK</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05EB4F7"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*1.261,97</w:t>
            </w:r>
          </w:p>
        </w:tc>
      </w:tr>
      <w:tr w:rsidR="00403E59" w14:paraId="7326CF9C"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4BA8ACC"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3.</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36B8A5A"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Park-šuma</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FA77B29"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TRAKOŠĆAN</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272C8CEB"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487,19</w:t>
            </w:r>
          </w:p>
        </w:tc>
      </w:tr>
      <w:tr w:rsidR="00403E59" w14:paraId="4CD04C3B"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2F79560"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4.</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F2A4789"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Park-šuma</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4072D6E"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DRAVSKA ŠUMA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5266CCEC"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85,74</w:t>
            </w:r>
          </w:p>
        </w:tc>
      </w:tr>
      <w:tr w:rsidR="00403E59" w14:paraId="4FA6F506"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E094CBF"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5.</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5D22901"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prirode - rijetki primjerak drveća</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A7C01A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BELINA LIPA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22591C7F"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pojedinačni objekt</w:t>
            </w:r>
          </w:p>
        </w:tc>
      </w:tr>
      <w:tr w:rsidR="00403E59" w14:paraId="162E759C"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312CC8F"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6.</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33E5A93"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prirode - botanički</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A257DF6"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TOPOLE U DRAVSKOJ ŠUMI</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B5E27EC"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1,51</w:t>
            </w:r>
          </w:p>
        </w:tc>
      </w:tr>
      <w:tr w:rsidR="00403E59" w14:paraId="25B264B4"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F62924E"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7.</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3936964"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prirode - paleontološki</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93EFDD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VINDIJA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09DEDA3"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1,14</w:t>
            </w:r>
          </w:p>
        </w:tc>
      </w:tr>
      <w:tr w:rsidR="00403E59" w14:paraId="22515E2B"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7CE02B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8.</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54BF316"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prirode - paleontološki</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DB97873"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MAČKOVA PEĆINA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F4E8502"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pojedinačni objekt</w:t>
            </w:r>
          </w:p>
        </w:tc>
      </w:tr>
      <w:tr w:rsidR="00403E59" w14:paraId="2CBC68D5"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6965331"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9.</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00241C9"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prirode - geološki</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1A2A4B2"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GAVEZNICA - KAMENI VRH</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7795110F"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5,79</w:t>
            </w:r>
          </w:p>
        </w:tc>
      </w:tr>
      <w:tr w:rsidR="00403E59" w14:paraId="7BBCBB40"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30E7AEF"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10.</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D8F0E92"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 xml:space="preserve">Spomenik park. arhitekture - </w:t>
            </w:r>
            <w:proofErr w:type="spellStart"/>
            <w:r>
              <w:rPr>
                <w:rFonts w:ascii="Times New Roman" w:eastAsia="Times New Roman" w:hAnsi="Times New Roman"/>
                <w:kern w:val="0"/>
                <w:sz w:val="20"/>
                <w:szCs w:val="20"/>
                <w:lang w:eastAsia="hr-HR" w:bidi="en-US"/>
              </w:rPr>
              <w:t>arboretum</w:t>
            </w:r>
            <w:proofErr w:type="spellEnd"/>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42ED886"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ARBORETUM OPEKA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4354C4B"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50,43</w:t>
            </w:r>
          </w:p>
        </w:tc>
      </w:tr>
      <w:tr w:rsidR="00403E59" w14:paraId="245CB561"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2687692"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11.</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C997D4E"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768F101"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VARAŽDINSKO GROBLJE</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4FF27AC5"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6,19</w:t>
            </w:r>
          </w:p>
        </w:tc>
      </w:tr>
      <w:tr w:rsidR="00403E59" w14:paraId="13506C55"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3A70D9A"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12.</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AC18BB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E1A8D61"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BANSKI DVORI - PARK</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BAE932A"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10,63</w:t>
            </w:r>
          </w:p>
        </w:tc>
      </w:tr>
      <w:tr w:rsidR="00403E59" w14:paraId="0E6F33D2"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F58A397"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13.</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6889FDC"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269AA1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JALKOVEC - PARK KRAJ DVORCA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AB009A8"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2,68</w:t>
            </w:r>
          </w:p>
        </w:tc>
      </w:tr>
      <w:tr w:rsidR="00403E59" w14:paraId="5E7511A2"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B23C532"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14.</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650FB11"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BBC5DDE"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KLENOVNIK - PARK OKO DVORCA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469EB4F"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11,34</w:t>
            </w:r>
          </w:p>
        </w:tc>
      </w:tr>
      <w:tr w:rsidR="00403E59" w14:paraId="4C200124"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C326F2F"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15.</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5E0372A"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5B11EF9" w14:textId="77777777" w:rsidR="00403E59" w:rsidRDefault="00F56174">
            <w:pPr>
              <w:suppressAutoHyphens w:val="0"/>
              <w:spacing w:after="0" w:line="240" w:lineRule="auto"/>
              <w:jc w:val="both"/>
              <w:textAlignment w:val="auto"/>
            </w:pPr>
            <w:r>
              <w:rPr>
                <w:rFonts w:ascii="Times New Roman" w:eastAsia="Times New Roman" w:hAnsi="Times New Roman"/>
                <w:color w:val="000000"/>
                <w:kern w:val="0"/>
                <w:sz w:val="20"/>
                <w:szCs w:val="20"/>
              </w:rPr>
              <w:t>KRIŽOVLJANGRAD - PARK UZ DVORAC</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6FE12B2"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22,97</w:t>
            </w:r>
          </w:p>
        </w:tc>
      </w:tr>
      <w:tr w:rsidR="00403E59" w14:paraId="6566DCE8"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2D8B10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16.</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E0CF393"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1E91C8E"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MARTIJANEC - PARK OKO DVORCA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46F94F5F"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6,27</w:t>
            </w:r>
          </w:p>
        </w:tc>
      </w:tr>
      <w:tr w:rsidR="00403E59" w14:paraId="3ED0ABE8"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635919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17.</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0200C00"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8793F48"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NOVI MAROF - BOLNIČKI PARK</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4E7D7A7B"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12,65</w:t>
            </w:r>
          </w:p>
        </w:tc>
      </w:tr>
      <w:tr w:rsidR="00403E59" w14:paraId="5FB618DA"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65FBA59"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18.</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17CC4B9"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A939F43"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ŠAULOVEC - PARK OKO DVORCA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7C518DB3"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5,74</w:t>
            </w:r>
          </w:p>
        </w:tc>
      </w:tr>
      <w:tr w:rsidR="00403E59" w14:paraId="1F9A110C"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7E45F59"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19.</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F2AD8B6"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9C88FD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VELIKI BUKOVEC - PARK UZ DVORAC</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4E43F1A4"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11,58</w:t>
            </w:r>
          </w:p>
        </w:tc>
      </w:tr>
      <w:tr w:rsidR="00403E59" w14:paraId="6972B5B2"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48CC57C"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20.</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78114D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E0A5501"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VIDOVEC - PARK OKO DVORCA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D6BBE5C"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1,46</w:t>
            </w:r>
          </w:p>
        </w:tc>
      </w:tr>
      <w:tr w:rsidR="00403E59" w14:paraId="1FEFA865"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0B16B8A"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21.</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1779354"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parkovne arhitekture - park</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35BE3A5"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VARAŽDINSKE TOPLICE - LJEČILIŠNI PARK</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738FA86"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15,33</w:t>
            </w:r>
          </w:p>
        </w:tc>
      </w:tr>
      <w:tr w:rsidR="00403E59" w14:paraId="0E7E7401"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81BE9A2"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22.</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1DEB581"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Spomenik park. arhitekture -skupina stabala</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7E604E9"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VARAŽDINSKE TOPLICE - LIPE</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E57199E" w14:textId="77777777" w:rsidR="00403E59" w:rsidRDefault="00F56174">
            <w:pPr>
              <w:suppressAutoHyphens w:val="0"/>
              <w:spacing w:after="0" w:line="240" w:lineRule="auto"/>
              <w:jc w:val="right"/>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pojedinačni objekt</w:t>
            </w:r>
          </w:p>
        </w:tc>
      </w:tr>
      <w:tr w:rsidR="00403E59" w14:paraId="13430CB9"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4350748"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23.</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165227C"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Spomenik park. arhitekture - pojedinačno stablo</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FE8B3E8"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ČALINEC - TISA</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5D4AA259" w14:textId="77777777" w:rsidR="00403E59" w:rsidRDefault="00F56174">
            <w:pPr>
              <w:suppressAutoHyphens w:val="0"/>
              <w:spacing w:after="0" w:line="240" w:lineRule="auto"/>
              <w:jc w:val="right"/>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pojedinačni objekt</w:t>
            </w:r>
          </w:p>
        </w:tc>
      </w:tr>
      <w:tr w:rsidR="00403E59" w14:paraId="216192A3"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E4BC743"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24.</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C2815B5"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 arhitekture -skupina stabala</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8D5755A"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BEDNJA - DVIJE LIPE</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003EB2B"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pojedinačni objekt</w:t>
            </w:r>
          </w:p>
        </w:tc>
      </w:tr>
      <w:tr w:rsidR="00403E59" w14:paraId="61224FFF" w14:textId="77777777">
        <w:trPr>
          <w:trHeight w:val="20"/>
        </w:trPr>
        <w:tc>
          <w:tcPr>
            <w:tcW w:w="27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7432BAA"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rPr>
            </w:pPr>
            <w:r>
              <w:rPr>
                <w:rFonts w:ascii="Times New Roman" w:eastAsia="Times New Roman" w:hAnsi="Times New Roman"/>
                <w:kern w:val="0"/>
                <w:sz w:val="20"/>
                <w:szCs w:val="20"/>
                <w:lang w:eastAsia="hr-HR"/>
              </w:rPr>
              <w:t>25.</w:t>
            </w:r>
          </w:p>
        </w:tc>
        <w:tc>
          <w:tcPr>
            <w:tcW w:w="355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6EEF84B"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 arhitekture -skupina stabala</w:t>
            </w:r>
          </w:p>
        </w:tc>
        <w:tc>
          <w:tcPr>
            <w:tcW w:w="338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8B81F6D"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VARAŽDINSKE TOPLICE - LIPE</w:t>
            </w:r>
          </w:p>
        </w:tc>
        <w:tc>
          <w:tcPr>
            <w:tcW w:w="185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0A9A6BB2"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pojedinačni objekt</w:t>
            </w:r>
          </w:p>
        </w:tc>
      </w:tr>
      <w:tr w:rsidR="00403E59" w14:paraId="7D547B0F" w14:textId="77777777">
        <w:trPr>
          <w:trHeight w:val="20"/>
        </w:trPr>
        <w:tc>
          <w:tcPr>
            <w:tcW w:w="27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bottom"/>
          </w:tcPr>
          <w:p w14:paraId="7C63DCA6"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rPr>
            </w:pPr>
            <w:r>
              <w:rPr>
                <w:rFonts w:ascii="Times New Roman" w:eastAsia="Times New Roman" w:hAnsi="Times New Roman"/>
                <w:kern w:val="0"/>
                <w:sz w:val="20"/>
                <w:szCs w:val="20"/>
                <w:lang w:eastAsia="hr-HR"/>
              </w:rPr>
              <w:t>26.</w:t>
            </w:r>
          </w:p>
        </w:tc>
        <w:tc>
          <w:tcPr>
            <w:tcW w:w="3557"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E14C58B"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Spomenik park. arhitekture - pojedinačno stablo</w:t>
            </w:r>
          </w:p>
        </w:tc>
        <w:tc>
          <w:tcPr>
            <w:tcW w:w="338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1DEB1514" w14:textId="77777777" w:rsidR="00403E59" w:rsidRDefault="00F56174">
            <w:pPr>
              <w:suppressAutoHyphens w:val="0"/>
              <w:spacing w:after="0" w:line="240" w:lineRule="auto"/>
              <w:jc w:val="both"/>
              <w:textAlignment w:val="auto"/>
            </w:pPr>
            <w:r>
              <w:rPr>
                <w:rFonts w:ascii="Times New Roman" w:eastAsia="Times New Roman" w:hAnsi="Times New Roman"/>
                <w:kern w:val="0"/>
                <w:sz w:val="20"/>
                <w:szCs w:val="20"/>
                <w:lang w:eastAsia="hr-HR" w:bidi="hr-HR"/>
              </w:rPr>
              <w:t>JALŽABET - PLATANA</w:t>
            </w:r>
          </w:p>
        </w:tc>
        <w:tc>
          <w:tcPr>
            <w:tcW w:w="1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5E9460DA" w14:textId="77777777" w:rsidR="00403E59" w:rsidRDefault="00F56174">
            <w:pPr>
              <w:suppressAutoHyphens w:val="0"/>
              <w:spacing w:after="0" w:line="240" w:lineRule="auto"/>
              <w:jc w:val="right"/>
              <w:textAlignment w:val="auto"/>
            </w:pPr>
            <w:r>
              <w:rPr>
                <w:rFonts w:ascii="Times New Roman" w:eastAsia="Times New Roman" w:hAnsi="Times New Roman"/>
                <w:kern w:val="0"/>
                <w:sz w:val="20"/>
                <w:szCs w:val="20"/>
                <w:lang w:eastAsia="hr-HR" w:bidi="hr-HR"/>
              </w:rPr>
              <w:t>pojedinačni objekt</w:t>
            </w:r>
          </w:p>
        </w:tc>
      </w:tr>
      <w:tr w:rsidR="00403E59" w14:paraId="793EF0D4" w14:textId="77777777">
        <w:trPr>
          <w:trHeight w:val="20"/>
        </w:trPr>
        <w:tc>
          <w:tcPr>
            <w:tcW w:w="270"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bottom"/>
          </w:tcPr>
          <w:p w14:paraId="2D01F5EC" w14:textId="77777777" w:rsidR="00403E59" w:rsidRDefault="00403E59">
            <w:pPr>
              <w:suppressAutoHyphens w:val="0"/>
              <w:spacing w:after="0" w:line="240" w:lineRule="auto"/>
              <w:jc w:val="both"/>
              <w:textAlignment w:val="auto"/>
              <w:rPr>
                <w:rFonts w:ascii="Times New Roman" w:eastAsia="Times New Roman" w:hAnsi="Times New Roman"/>
                <w:kern w:val="0"/>
                <w:sz w:val="20"/>
                <w:szCs w:val="20"/>
                <w:lang w:eastAsia="hr-HR"/>
              </w:rPr>
            </w:pPr>
          </w:p>
        </w:tc>
        <w:tc>
          <w:tcPr>
            <w:tcW w:w="3557"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center"/>
          </w:tcPr>
          <w:p w14:paraId="3F4421CC" w14:textId="77777777"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UNESCO MAB TBR rezervat biosfere</w:t>
            </w:r>
          </w:p>
        </w:tc>
        <w:tc>
          <w:tcPr>
            <w:tcW w:w="3384" w:type="dxa"/>
            <w:tcBorders>
              <w:top w:val="single" w:sz="4" w:space="0" w:color="000000"/>
              <w:left w:val="single" w:sz="4" w:space="0" w:color="000000"/>
              <w:bottom w:val="single" w:sz="4" w:space="0" w:color="000000"/>
            </w:tcBorders>
            <w:shd w:val="clear" w:color="auto" w:fill="C5E0B3"/>
            <w:tcMar>
              <w:top w:w="0" w:type="dxa"/>
              <w:left w:w="10" w:type="dxa"/>
              <w:bottom w:w="0" w:type="dxa"/>
              <w:right w:w="10" w:type="dxa"/>
            </w:tcMar>
            <w:vAlign w:val="center"/>
          </w:tcPr>
          <w:p w14:paraId="7F15FF36" w14:textId="77777777" w:rsidR="002A13E1"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PREKOGRANIČNI REZERVAT </w:t>
            </w:r>
          </w:p>
          <w:p w14:paraId="33D15864" w14:textId="346E1B31" w:rsidR="00403E59" w:rsidRDefault="00F56174">
            <w:pPr>
              <w:suppressAutoHyphens w:val="0"/>
              <w:spacing w:after="0" w:line="240" w:lineRule="auto"/>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BIOSFERE MURA-DRAVA-DUNAV</w:t>
            </w:r>
          </w:p>
        </w:tc>
        <w:tc>
          <w:tcPr>
            <w:tcW w:w="1851" w:type="dxa"/>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vAlign w:val="center"/>
          </w:tcPr>
          <w:p w14:paraId="0138C089" w14:textId="77777777" w:rsidR="00403E59" w:rsidRDefault="00F56174">
            <w:pPr>
              <w:suppressAutoHyphens w:val="0"/>
              <w:spacing w:after="0" w:line="240" w:lineRule="auto"/>
              <w:jc w:val="right"/>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*9.794,61</w:t>
            </w:r>
          </w:p>
        </w:tc>
      </w:tr>
    </w:tbl>
    <w:p w14:paraId="7EA9E388" w14:textId="77777777" w:rsidR="00403E59" w:rsidRDefault="00F56174">
      <w:pPr>
        <w:suppressAutoHyphens w:val="0"/>
        <w:spacing w:after="0" w:line="240" w:lineRule="auto"/>
        <w:jc w:val="both"/>
        <w:textAlignment w:val="auto"/>
      </w:pPr>
      <w:r>
        <w:rPr>
          <w:rFonts w:eastAsia="Times New Roman" w:cs="Calibri"/>
          <w:kern w:val="0"/>
          <w:sz w:val="20"/>
          <w:lang w:eastAsia="hr-HR"/>
        </w:rPr>
        <w:lastRenderedPageBreak/>
        <w:t>*</w:t>
      </w:r>
      <w:r>
        <w:rPr>
          <w:rFonts w:ascii="Times New Roman" w:eastAsia="Times New Roman" w:hAnsi="Times New Roman"/>
          <w:kern w:val="0"/>
          <w:sz w:val="20"/>
          <w:szCs w:val="20"/>
          <w:lang w:eastAsia="hr-HR"/>
        </w:rPr>
        <w:t>Regionalni park Mura-Drava, značajni krajobraz Kalnik i Prekogranični rezervat biosfere Mura-Drava-Dunav protežu se na području više županija te je u tablici navedena samo površina navedenih zaštićenih područja u Varaždinskoj županiji.</w:t>
      </w:r>
    </w:p>
    <w:p w14:paraId="568AE126" w14:textId="77777777" w:rsidR="00403E59" w:rsidRDefault="00403E59">
      <w:pPr>
        <w:suppressAutoHyphens w:val="0"/>
        <w:spacing w:after="0" w:line="240" w:lineRule="auto"/>
        <w:jc w:val="both"/>
        <w:textAlignment w:val="auto"/>
        <w:rPr>
          <w:rFonts w:ascii="Times New Roman" w:eastAsia="Times New Roman" w:hAnsi="Times New Roman"/>
          <w:kern w:val="0"/>
          <w:sz w:val="20"/>
          <w:szCs w:val="20"/>
          <w:shd w:val="clear" w:color="auto" w:fill="FFFF00"/>
          <w:lang w:eastAsia="hr-HR"/>
        </w:rPr>
      </w:pPr>
    </w:p>
    <w:p w14:paraId="28EC5BAD" w14:textId="77777777" w:rsidR="00403E59" w:rsidRDefault="00F56174">
      <w:pPr>
        <w:widowControl w:val="0"/>
        <w:suppressAutoHyphens w:val="0"/>
        <w:spacing w:after="0" w:line="360" w:lineRule="auto"/>
        <w:jc w:val="both"/>
        <w:textAlignment w:val="auto"/>
        <w:rPr>
          <w:rFonts w:ascii="Times New Roman" w:eastAsia="Times New Roman" w:hAnsi="Times New Roman"/>
          <w:color w:val="000000"/>
          <w:kern w:val="0"/>
          <w:sz w:val="24"/>
          <w:szCs w:val="24"/>
          <w:lang w:eastAsia="hr-HR" w:bidi="hr-HR"/>
        </w:rPr>
      </w:pPr>
      <w:r>
        <w:rPr>
          <w:rFonts w:ascii="Times New Roman" w:eastAsia="Times New Roman" w:hAnsi="Times New Roman"/>
          <w:color w:val="000000"/>
          <w:kern w:val="0"/>
          <w:sz w:val="24"/>
          <w:szCs w:val="24"/>
          <w:lang w:eastAsia="hr-HR" w:bidi="hr-HR"/>
        </w:rPr>
        <w:t xml:space="preserve">Potencijalne prijetnje očuvanju riječnih područja predstavljaju uređivanje rijeka, vađenje šljunka, izgradnja malih hidroelektrana, onečišćenje voda, međutim aktivnosti i ostale aktivnosti koje nisu povezana samo uz područje rijeka već i na sva ostala zaštićena područja, a koja potencijalno prijete očuvanju istih su krivolov, intenziviranje poljoprivrede, širenje urbanih područja te neki vidovi turizma i rekreacijskih aktivnosti. </w:t>
      </w:r>
    </w:p>
    <w:p w14:paraId="0E85D2C5" w14:textId="77777777" w:rsidR="009C416B" w:rsidRDefault="009C416B">
      <w:pPr>
        <w:widowControl w:val="0"/>
        <w:suppressAutoHyphens w:val="0"/>
        <w:spacing w:after="0" w:line="360" w:lineRule="auto"/>
        <w:jc w:val="both"/>
        <w:textAlignment w:val="auto"/>
        <w:rPr>
          <w:rFonts w:ascii="Times New Roman" w:eastAsia="Times New Roman" w:hAnsi="Times New Roman"/>
          <w:color w:val="000000"/>
          <w:kern w:val="0"/>
          <w:sz w:val="24"/>
          <w:szCs w:val="24"/>
          <w:lang w:eastAsia="hr-HR" w:bidi="hr-HR"/>
        </w:rPr>
      </w:pPr>
    </w:p>
    <w:p w14:paraId="3EF377A7" w14:textId="77777777" w:rsidR="00403E59" w:rsidRDefault="00F56174">
      <w:pPr>
        <w:pStyle w:val="Naslov3"/>
        <w:spacing w:before="0" w:line="360" w:lineRule="auto"/>
      </w:pPr>
      <w:bookmarkStart w:id="24" w:name="_Hlk144823348"/>
      <w:r>
        <w:rPr>
          <w:rFonts w:ascii="Times New Roman" w:hAnsi="Times New Roman"/>
          <w:b/>
          <w:bCs/>
          <w:color w:val="auto"/>
          <w:lang w:eastAsia="hr-HR" w:bidi="hr-HR"/>
        </w:rPr>
        <w:t xml:space="preserve">5.2. </w:t>
      </w:r>
      <w:r>
        <w:rPr>
          <w:rFonts w:ascii="Times New Roman" w:hAnsi="Times New Roman"/>
          <w:b/>
          <w:bCs/>
          <w:color w:val="auto"/>
          <w:lang w:eastAsia="ar-SA"/>
        </w:rPr>
        <w:t>Ekološka mreža</w:t>
      </w:r>
    </w:p>
    <w:bookmarkEnd w:id="24"/>
    <w:p w14:paraId="1D422254" w14:textId="77777777" w:rsidR="00403E59" w:rsidRDefault="00F56174">
      <w:pPr>
        <w:suppressAutoHyphens w:val="0"/>
        <w:spacing w:after="0" w:line="360" w:lineRule="auto"/>
        <w:ind w:firstLine="567"/>
        <w:jc w:val="both"/>
        <w:textAlignment w:val="auto"/>
      </w:pPr>
      <w:r>
        <w:rPr>
          <w:rFonts w:ascii="Times New Roman" w:eastAsia="Times New Roman" w:hAnsi="Times New Roman"/>
          <w:kern w:val="0"/>
          <w:sz w:val="24"/>
          <w:szCs w:val="24"/>
          <w:lang w:eastAsia="hr-HR"/>
        </w:rPr>
        <w:t xml:space="preserve">Na području Varaždinske županije nalaze se i dijelovi ekološke mreže Natura 2000 (Uredba o </w:t>
      </w:r>
      <w:bookmarkStart w:id="25" w:name="_Hlk129258115"/>
      <w:r>
        <w:rPr>
          <w:rFonts w:ascii="Times New Roman" w:eastAsia="Times New Roman" w:hAnsi="Times New Roman"/>
          <w:kern w:val="0"/>
          <w:sz w:val="24"/>
          <w:szCs w:val="24"/>
          <w:lang w:eastAsia="hr-HR"/>
        </w:rPr>
        <w:t>ekološkoj mreži i nadležnostima javnih ustanova za upravljanje područjima ekološke mreže</w:t>
      </w:r>
      <w:bookmarkEnd w:id="25"/>
      <w:r>
        <w:rPr>
          <w:rFonts w:ascii="Times New Roman" w:eastAsia="Times New Roman" w:hAnsi="Times New Roman"/>
          <w:kern w:val="0"/>
          <w:sz w:val="24"/>
          <w:szCs w:val="24"/>
          <w:lang w:eastAsia="hr-HR"/>
        </w:rPr>
        <w:t xml:space="preserve">, „Narodne novine“ broj 80/19) što obuhvaća oko 16% njezine površine. Ekološku mrežu Natura 2000 čine područja očuvanja značajna za ptice (POP) i područja očuvanja značajna za vrste i stanišne tipove (POVS). U nastavku se daje popis područja ekološke mreže u Varaždinskoj županiji (preuzet sa stranica informacijskog sustava zaštite prirode </w:t>
      </w:r>
      <w:hyperlink r:id="rId19" w:history="1">
        <w:r>
          <w:rPr>
            <w:rFonts w:ascii="Times New Roman" w:eastAsia="Times New Roman" w:hAnsi="Times New Roman"/>
            <w:color w:val="0000FF"/>
            <w:kern w:val="0"/>
            <w:sz w:val="24"/>
            <w:szCs w:val="24"/>
            <w:u w:val="single"/>
            <w:lang w:eastAsia="hr-HR"/>
          </w:rPr>
          <w:t>www.bioportal.hr</w:t>
        </w:r>
      </w:hyperlink>
      <w:r>
        <w:rPr>
          <w:rFonts w:ascii="Times New Roman" w:eastAsia="Times New Roman" w:hAnsi="Times New Roman"/>
          <w:kern w:val="0"/>
          <w:sz w:val="24"/>
          <w:szCs w:val="24"/>
          <w:lang w:eastAsia="hr-HR"/>
        </w:rPr>
        <w:t>).</w:t>
      </w:r>
    </w:p>
    <w:p w14:paraId="0D2BB022" w14:textId="77777777" w:rsidR="00403E59" w:rsidRDefault="00F56174">
      <w:pPr>
        <w:suppressAutoHyphens w:val="0"/>
        <w:spacing w:after="0" w:line="240" w:lineRule="auto"/>
        <w:jc w:val="both"/>
        <w:textAlignment w:val="auto"/>
      </w:pPr>
      <w:r>
        <w:rPr>
          <w:rFonts w:eastAsia="Times New Roman" w:cs="Arial"/>
          <w:noProof/>
          <w:kern w:val="0"/>
          <w:szCs w:val="24"/>
          <w:lang w:eastAsia="hr-HR"/>
        </w:rPr>
        <w:drawing>
          <wp:inline distT="0" distB="0" distL="0" distR="0" wp14:anchorId="6F82266E" wp14:editId="65BEF4EE">
            <wp:extent cx="5756906" cy="4067178"/>
            <wp:effectExtent l="19050" t="19050" r="15875" b="9525"/>
            <wp:docPr id="441667885" name="Slika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756906" cy="4067178"/>
                    </a:xfrm>
                    <a:prstGeom prst="rect">
                      <a:avLst/>
                    </a:prstGeom>
                    <a:noFill/>
                    <a:ln w="3175">
                      <a:solidFill>
                        <a:schemeClr val="tx1"/>
                      </a:solidFill>
                      <a:prstDash/>
                    </a:ln>
                  </pic:spPr>
                </pic:pic>
              </a:graphicData>
            </a:graphic>
          </wp:inline>
        </w:drawing>
      </w:r>
    </w:p>
    <w:p w14:paraId="6010C3FE" w14:textId="2207D842" w:rsidR="00403E59" w:rsidRDefault="00F56174">
      <w:pPr>
        <w:tabs>
          <w:tab w:val="center" w:pos="567"/>
        </w:tabs>
        <w:suppressAutoHyphens w:val="0"/>
        <w:spacing w:after="0" w:line="240" w:lineRule="auto"/>
        <w:jc w:val="center"/>
        <w:textAlignment w:val="auto"/>
        <w:rPr>
          <w:rFonts w:ascii="Times New Roman" w:hAnsi="Times New Roman"/>
          <w:bCs/>
          <w:kern w:val="0"/>
          <w:sz w:val="20"/>
          <w:szCs w:val="20"/>
          <w:lang w:eastAsia="hr-HR"/>
        </w:rPr>
      </w:pPr>
      <w:bookmarkStart w:id="26" w:name="_Toc134538448"/>
      <w:bookmarkStart w:id="27" w:name="_Toc134538508"/>
      <w:r>
        <w:rPr>
          <w:rFonts w:ascii="Times New Roman" w:hAnsi="Times New Roman"/>
          <w:bCs/>
          <w:kern w:val="0"/>
          <w:sz w:val="20"/>
          <w:szCs w:val="20"/>
          <w:lang w:eastAsia="hr-HR"/>
        </w:rPr>
        <w:t>Slika 12. Prikaz područja ekološke mreže na području Varaždinske županije</w:t>
      </w:r>
      <w:bookmarkEnd w:id="26"/>
      <w:bookmarkEnd w:id="27"/>
      <w:r w:rsidR="00811F83">
        <w:rPr>
          <w:rFonts w:ascii="Times New Roman" w:hAnsi="Times New Roman"/>
          <w:bCs/>
          <w:kern w:val="0"/>
          <w:sz w:val="20"/>
          <w:szCs w:val="20"/>
          <w:lang w:eastAsia="hr-HR"/>
        </w:rPr>
        <w:t xml:space="preserve"> (Izvor:</w:t>
      </w:r>
      <w:r w:rsidR="008C6515">
        <w:rPr>
          <w:rFonts w:ascii="Times New Roman" w:hAnsi="Times New Roman"/>
          <w:bCs/>
          <w:kern w:val="0"/>
          <w:sz w:val="20"/>
          <w:szCs w:val="20"/>
          <w:lang w:eastAsia="hr-HR"/>
        </w:rPr>
        <w:t xml:space="preserve"> Izvješće o stanju okoliša Varaždinske županije za razdoblje od 2018. do 2022.)</w:t>
      </w:r>
    </w:p>
    <w:p w14:paraId="7E3BD796" w14:textId="77777777" w:rsidR="00403E59" w:rsidRDefault="00403E59">
      <w:pPr>
        <w:suppressAutoHyphens w:val="0"/>
        <w:spacing w:after="0" w:line="240" w:lineRule="auto"/>
        <w:ind w:firstLine="567"/>
        <w:jc w:val="both"/>
        <w:textAlignment w:val="auto"/>
        <w:rPr>
          <w:rFonts w:ascii="Times New Roman" w:eastAsia="Times New Roman" w:hAnsi="Times New Roman"/>
          <w:kern w:val="0"/>
          <w:sz w:val="20"/>
          <w:szCs w:val="20"/>
          <w:shd w:val="clear" w:color="auto" w:fill="FFFF00"/>
          <w:lang w:eastAsia="hr-HR"/>
        </w:rPr>
      </w:pPr>
    </w:p>
    <w:p w14:paraId="58CAA068" w14:textId="77777777" w:rsidR="00403E59" w:rsidRDefault="00F56174">
      <w:pPr>
        <w:tabs>
          <w:tab w:val="center" w:pos="567"/>
        </w:tabs>
        <w:suppressAutoHyphens w:val="0"/>
        <w:spacing w:after="0" w:line="240" w:lineRule="auto"/>
        <w:jc w:val="both"/>
        <w:textAlignment w:val="auto"/>
      </w:pPr>
      <w:bookmarkStart w:id="28" w:name="_Toc134538418"/>
      <w:bookmarkStart w:id="29" w:name="_Toc134538606"/>
      <w:r>
        <w:rPr>
          <w:rFonts w:ascii="Times New Roman" w:hAnsi="Times New Roman"/>
          <w:b/>
          <w:kern w:val="0"/>
          <w:sz w:val="20"/>
          <w:szCs w:val="20"/>
          <w:lang w:eastAsia="hr-HR"/>
        </w:rPr>
        <w:lastRenderedPageBreak/>
        <w:t>Tablica 1. Područja ekološke mreže u Varaždinskoj županiji</w:t>
      </w:r>
      <w:bookmarkEnd w:id="28"/>
      <w:bookmarkEnd w:id="29"/>
    </w:p>
    <w:tbl>
      <w:tblPr>
        <w:tblW w:w="8798" w:type="dxa"/>
        <w:jc w:val="center"/>
        <w:tblLayout w:type="fixed"/>
        <w:tblCellMar>
          <w:left w:w="10" w:type="dxa"/>
          <w:right w:w="10" w:type="dxa"/>
        </w:tblCellMar>
        <w:tblLook w:val="0000" w:firstRow="0" w:lastRow="0" w:firstColumn="0" w:lastColumn="0" w:noHBand="0" w:noVBand="0"/>
      </w:tblPr>
      <w:tblGrid>
        <w:gridCol w:w="1142"/>
        <w:gridCol w:w="7656"/>
      </w:tblGrid>
      <w:tr w:rsidR="00403E59" w14:paraId="609165BC" w14:textId="77777777">
        <w:trPr>
          <w:trHeight w:hRule="exact" w:val="302"/>
          <w:jc w:val="center"/>
        </w:trPr>
        <w:tc>
          <w:tcPr>
            <w:tcW w:w="8798" w:type="dxa"/>
            <w:gridSpan w:val="2"/>
            <w:tcBorders>
              <w:top w:val="single" w:sz="4" w:space="0" w:color="000000"/>
              <w:left w:val="single" w:sz="4" w:space="0" w:color="000000"/>
              <w:right w:val="single" w:sz="4" w:space="0" w:color="000000"/>
            </w:tcBorders>
            <w:shd w:val="clear" w:color="auto" w:fill="D9D9D9"/>
            <w:tcMar>
              <w:top w:w="0" w:type="dxa"/>
              <w:left w:w="10" w:type="dxa"/>
              <w:bottom w:w="0" w:type="dxa"/>
              <w:right w:w="10" w:type="dxa"/>
            </w:tcMar>
          </w:tcPr>
          <w:p w14:paraId="7078ACFD" w14:textId="77777777" w:rsidR="00403E59" w:rsidRDefault="00F56174">
            <w:pPr>
              <w:suppressAutoHyphens w:val="0"/>
              <w:spacing w:after="0" w:line="240" w:lineRule="auto"/>
              <w:ind w:firstLine="567"/>
              <w:jc w:val="both"/>
              <w:textAlignment w:val="auto"/>
            </w:pPr>
            <w:bookmarkStart w:id="30" w:name="_Hlk129253818"/>
            <w:r>
              <w:rPr>
                <w:rFonts w:ascii="Times New Roman" w:eastAsia="Times New Roman" w:hAnsi="Times New Roman"/>
                <w:b/>
                <w:bCs/>
                <w:kern w:val="0"/>
                <w:sz w:val="20"/>
                <w:szCs w:val="20"/>
                <w:lang w:eastAsia="hr-HR" w:bidi="hr-HR"/>
              </w:rPr>
              <w:t>Područja ekološke mreže Natura 2000 u Varaždinskoj županiji</w:t>
            </w:r>
          </w:p>
        </w:tc>
      </w:tr>
      <w:tr w:rsidR="00403E59" w14:paraId="22C124F0" w14:textId="77777777">
        <w:trPr>
          <w:trHeight w:hRule="exact" w:val="298"/>
          <w:jc w:val="center"/>
        </w:trPr>
        <w:tc>
          <w:tcPr>
            <w:tcW w:w="1142" w:type="dxa"/>
            <w:tcBorders>
              <w:top w:val="single" w:sz="4" w:space="0" w:color="000000"/>
              <w:left w:val="single" w:sz="4" w:space="0" w:color="000000"/>
            </w:tcBorders>
            <w:shd w:val="clear" w:color="auto" w:fill="D9D9D9"/>
            <w:tcMar>
              <w:top w:w="0" w:type="dxa"/>
              <w:left w:w="10" w:type="dxa"/>
              <w:bottom w:w="0" w:type="dxa"/>
              <w:right w:w="10" w:type="dxa"/>
            </w:tcMar>
            <w:vAlign w:val="bottom"/>
          </w:tcPr>
          <w:p w14:paraId="44F8D901" w14:textId="77777777" w:rsidR="00403E59" w:rsidRDefault="00F56174">
            <w:pPr>
              <w:suppressAutoHyphens w:val="0"/>
              <w:spacing w:after="0" w:line="240" w:lineRule="auto"/>
              <w:ind w:firstLine="567"/>
              <w:jc w:val="both"/>
              <w:textAlignment w:val="auto"/>
            </w:pPr>
            <w:r>
              <w:rPr>
                <w:rFonts w:ascii="Times New Roman" w:eastAsia="Times New Roman" w:hAnsi="Times New Roman"/>
                <w:b/>
                <w:bCs/>
                <w:kern w:val="0"/>
                <w:sz w:val="20"/>
                <w:szCs w:val="20"/>
                <w:lang w:eastAsia="hr-HR" w:bidi="hr-HR"/>
              </w:rPr>
              <w:t>R. BR.</w:t>
            </w:r>
          </w:p>
        </w:tc>
        <w:tc>
          <w:tcPr>
            <w:tcW w:w="7656" w:type="dxa"/>
            <w:tcBorders>
              <w:top w:val="single" w:sz="4" w:space="0" w:color="000000"/>
              <w:left w:val="single" w:sz="4" w:space="0" w:color="000000"/>
              <w:right w:val="single" w:sz="4" w:space="0" w:color="000000"/>
            </w:tcBorders>
            <w:shd w:val="clear" w:color="auto" w:fill="D9D9D9"/>
            <w:tcMar>
              <w:top w:w="0" w:type="dxa"/>
              <w:left w:w="10" w:type="dxa"/>
              <w:bottom w:w="0" w:type="dxa"/>
              <w:right w:w="10" w:type="dxa"/>
            </w:tcMar>
            <w:vAlign w:val="bottom"/>
          </w:tcPr>
          <w:p w14:paraId="19A9D0EF" w14:textId="77777777" w:rsidR="00403E59" w:rsidRDefault="00F56174">
            <w:pPr>
              <w:suppressAutoHyphens w:val="0"/>
              <w:spacing w:after="0" w:line="240" w:lineRule="auto"/>
              <w:ind w:firstLine="567"/>
              <w:jc w:val="both"/>
              <w:textAlignment w:val="auto"/>
            </w:pPr>
            <w:r>
              <w:rPr>
                <w:rFonts w:ascii="Times New Roman" w:eastAsia="Times New Roman" w:hAnsi="Times New Roman"/>
                <w:b/>
                <w:bCs/>
                <w:kern w:val="0"/>
                <w:sz w:val="20"/>
                <w:szCs w:val="20"/>
                <w:lang w:eastAsia="hr-HR" w:bidi="hr-HR"/>
              </w:rPr>
              <w:t>Područja očuvanja značajna za ptice (POP)</w:t>
            </w:r>
          </w:p>
        </w:tc>
      </w:tr>
      <w:tr w:rsidR="00403E59" w14:paraId="0F73561F"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6B2C2EF"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72ED2A0E"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HR1000008 Bilogora i Kalničko gorje</w:t>
            </w:r>
          </w:p>
        </w:tc>
      </w:tr>
      <w:tr w:rsidR="00403E59" w14:paraId="71B909D5"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6BBA0A0"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2.</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70E1142"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HR1000013 Dravske akumulacije</w:t>
            </w:r>
          </w:p>
        </w:tc>
      </w:tr>
      <w:tr w:rsidR="00403E59" w14:paraId="20331764"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2BB3021"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3.</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23256A7"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HR1000014 Gornji tok Drave</w:t>
            </w:r>
          </w:p>
        </w:tc>
      </w:tr>
      <w:tr w:rsidR="00403E59" w14:paraId="6AD6A0E0" w14:textId="77777777" w:rsidTr="00811F83">
        <w:trPr>
          <w:trHeight w:hRule="exact" w:val="298"/>
          <w:jc w:val="center"/>
        </w:trPr>
        <w:tc>
          <w:tcPr>
            <w:tcW w:w="1142"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bottom"/>
          </w:tcPr>
          <w:p w14:paraId="63151F2F" w14:textId="77777777" w:rsidR="00403E59" w:rsidRDefault="00F56174">
            <w:pPr>
              <w:suppressAutoHyphens w:val="0"/>
              <w:spacing w:after="0" w:line="240" w:lineRule="auto"/>
              <w:ind w:firstLine="567"/>
              <w:jc w:val="both"/>
              <w:textAlignment w:val="auto"/>
            </w:pPr>
            <w:r>
              <w:rPr>
                <w:rFonts w:ascii="Times New Roman" w:eastAsia="Times New Roman" w:hAnsi="Times New Roman"/>
                <w:b/>
                <w:bCs/>
                <w:kern w:val="0"/>
                <w:sz w:val="20"/>
                <w:szCs w:val="20"/>
                <w:lang w:eastAsia="hr-HR" w:bidi="hr-HR"/>
              </w:rPr>
              <w:t>R. BR.</w:t>
            </w:r>
          </w:p>
        </w:tc>
        <w:tc>
          <w:tcPr>
            <w:tcW w:w="765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bottom"/>
          </w:tcPr>
          <w:p w14:paraId="3C5A2F55" w14:textId="77777777" w:rsidR="00403E59" w:rsidRDefault="00F56174">
            <w:pPr>
              <w:suppressAutoHyphens w:val="0"/>
              <w:spacing w:after="0" w:line="240" w:lineRule="auto"/>
              <w:ind w:firstLine="567"/>
              <w:jc w:val="both"/>
              <w:textAlignment w:val="auto"/>
            </w:pPr>
            <w:r>
              <w:rPr>
                <w:rFonts w:ascii="Times New Roman" w:eastAsia="Times New Roman" w:hAnsi="Times New Roman"/>
                <w:b/>
                <w:bCs/>
                <w:kern w:val="0"/>
                <w:sz w:val="20"/>
                <w:szCs w:val="20"/>
                <w:lang w:eastAsia="hr-HR" w:bidi="hr-HR"/>
              </w:rPr>
              <w:t>Područja očuvanja značajna za vrste i stanišne tipove (POVS)</w:t>
            </w:r>
          </w:p>
        </w:tc>
      </w:tr>
      <w:tr w:rsidR="00403E59" w14:paraId="1E715445"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6E698C7"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4.</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77FD73F"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HR2001191 </w:t>
            </w:r>
            <w:proofErr w:type="spellStart"/>
            <w:r>
              <w:rPr>
                <w:rFonts w:ascii="Times New Roman" w:eastAsia="Times New Roman" w:hAnsi="Times New Roman"/>
                <w:kern w:val="0"/>
                <w:sz w:val="20"/>
                <w:szCs w:val="20"/>
                <w:lang w:eastAsia="hr-HR" w:bidi="hr-HR"/>
              </w:rPr>
              <w:t>Cerjanska</w:t>
            </w:r>
            <w:proofErr w:type="spellEnd"/>
            <w:r>
              <w:rPr>
                <w:rFonts w:ascii="Times New Roman" w:eastAsia="Times New Roman" w:hAnsi="Times New Roman"/>
                <w:kern w:val="0"/>
                <w:sz w:val="20"/>
                <w:szCs w:val="20"/>
                <w:lang w:eastAsia="hr-HR" w:bidi="hr-HR"/>
              </w:rPr>
              <w:t xml:space="preserve"> špilja</w:t>
            </w:r>
          </w:p>
        </w:tc>
      </w:tr>
      <w:tr w:rsidR="00403E59" w14:paraId="15B688FE"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CBAA05F"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5.</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EA75D64"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HR2001192 </w:t>
            </w:r>
            <w:proofErr w:type="spellStart"/>
            <w:r>
              <w:rPr>
                <w:rFonts w:ascii="Times New Roman" w:eastAsia="Times New Roman" w:hAnsi="Times New Roman"/>
                <w:kern w:val="0"/>
                <w:sz w:val="20"/>
                <w:szCs w:val="20"/>
                <w:lang w:eastAsia="hr-HR" w:bidi="hr-HR"/>
              </w:rPr>
              <w:t>Zdenec</w:t>
            </w:r>
            <w:proofErr w:type="spellEnd"/>
            <w:r>
              <w:rPr>
                <w:rFonts w:ascii="Times New Roman" w:eastAsia="Times New Roman" w:hAnsi="Times New Roman"/>
                <w:kern w:val="0"/>
                <w:sz w:val="20"/>
                <w:szCs w:val="20"/>
                <w:lang w:eastAsia="hr-HR" w:bidi="hr-HR"/>
              </w:rPr>
              <w:t xml:space="preserve"> pri Ciglaru</w:t>
            </w:r>
          </w:p>
        </w:tc>
      </w:tr>
      <w:tr w:rsidR="00403E59" w14:paraId="534C336C"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6B22C94"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6.</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C64D500"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HR2001195 Špilja pod Špicom</w:t>
            </w:r>
          </w:p>
        </w:tc>
      </w:tr>
      <w:tr w:rsidR="00403E59" w14:paraId="515455BA"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D5D8895"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7.</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84D8781"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HR2001318 Kalnik - </w:t>
            </w:r>
            <w:proofErr w:type="spellStart"/>
            <w:r>
              <w:rPr>
                <w:rFonts w:ascii="Times New Roman" w:eastAsia="Times New Roman" w:hAnsi="Times New Roman"/>
                <w:kern w:val="0"/>
                <w:sz w:val="20"/>
                <w:szCs w:val="20"/>
                <w:lang w:eastAsia="hr-HR" w:bidi="hr-HR"/>
              </w:rPr>
              <w:t>Vranilac</w:t>
            </w:r>
            <w:proofErr w:type="spellEnd"/>
          </w:p>
        </w:tc>
      </w:tr>
      <w:tr w:rsidR="00403E59" w14:paraId="790691D7" w14:textId="77777777">
        <w:trPr>
          <w:trHeight w:hRule="exact" w:val="307"/>
          <w:jc w:val="center"/>
        </w:trPr>
        <w:tc>
          <w:tcPr>
            <w:tcW w:w="114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bottom"/>
          </w:tcPr>
          <w:p w14:paraId="2B698FC5"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8.</w:t>
            </w:r>
          </w:p>
        </w:tc>
        <w:tc>
          <w:tcPr>
            <w:tcW w:w="7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0BBD522F"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HR2001307 Dravske akumulacije</w:t>
            </w:r>
          </w:p>
        </w:tc>
      </w:tr>
      <w:bookmarkEnd w:id="30"/>
      <w:tr w:rsidR="00403E59" w14:paraId="0F2FA73E" w14:textId="77777777">
        <w:trPr>
          <w:trHeight w:hRule="exact" w:val="302"/>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C15CADD"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9.</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B14272C"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HR5000014 Gornji tok Drave </w:t>
            </w:r>
          </w:p>
        </w:tc>
      </w:tr>
      <w:tr w:rsidR="00403E59" w14:paraId="44F8AFE8"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22FAA59"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10.</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9A6F457"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HR2000371 Vršni dio Ivančice</w:t>
            </w:r>
          </w:p>
        </w:tc>
      </w:tr>
      <w:tr w:rsidR="00403E59" w14:paraId="48C81E52"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3812C41"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11.</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D8B6C57"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HR2000369 Vršni dio Ravne gore</w:t>
            </w:r>
          </w:p>
        </w:tc>
      </w:tr>
      <w:tr w:rsidR="00403E59" w14:paraId="2C2435C9"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0400C07"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12.</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41A3305"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HR2001408 Livade uz Bednju I</w:t>
            </w:r>
          </w:p>
        </w:tc>
      </w:tr>
      <w:tr w:rsidR="00403E59" w14:paraId="4733E1F4" w14:textId="77777777">
        <w:trPr>
          <w:trHeight w:hRule="exact" w:val="302"/>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4303A50"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13.</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939BDD1"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HR2001409 Livade uz Bednju II</w:t>
            </w:r>
          </w:p>
        </w:tc>
      </w:tr>
      <w:tr w:rsidR="00403E59" w14:paraId="0A6CA71E"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C701E1D"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14.</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64401B85"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HR2001410 Livade uz Bednju III</w:t>
            </w:r>
          </w:p>
        </w:tc>
      </w:tr>
      <w:tr w:rsidR="00403E59" w14:paraId="14DA2A93"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553EFA9"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15.</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01DDDFF"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HR2001411 Livade uz Bednju IV</w:t>
            </w:r>
          </w:p>
        </w:tc>
      </w:tr>
      <w:tr w:rsidR="00403E59" w14:paraId="3D715B41"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09FFFF4"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16.</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52AFE79"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HR2001412 Livade uz Bednju V</w:t>
            </w:r>
          </w:p>
        </w:tc>
      </w:tr>
      <w:tr w:rsidR="00403E59" w14:paraId="2C07EFF3"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0C69CDD"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17.</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E7C925E"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HR2001392 </w:t>
            </w:r>
            <w:proofErr w:type="spellStart"/>
            <w:r>
              <w:rPr>
                <w:rFonts w:ascii="Times New Roman" w:eastAsia="Times New Roman" w:hAnsi="Times New Roman"/>
                <w:kern w:val="0"/>
                <w:sz w:val="20"/>
                <w:szCs w:val="20"/>
                <w:lang w:eastAsia="hr-HR" w:bidi="hr-HR"/>
              </w:rPr>
              <w:t>Ljubeščica</w:t>
            </w:r>
            <w:proofErr w:type="spellEnd"/>
          </w:p>
        </w:tc>
      </w:tr>
      <w:tr w:rsidR="00403E59" w14:paraId="1B37CA60" w14:textId="77777777">
        <w:trPr>
          <w:trHeight w:hRule="exact" w:val="298"/>
          <w:jc w:val="center"/>
        </w:trPr>
        <w:tc>
          <w:tcPr>
            <w:tcW w:w="114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78D01E9"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18.</w:t>
            </w:r>
          </w:p>
        </w:tc>
        <w:tc>
          <w:tcPr>
            <w:tcW w:w="7656"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078F302C"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 xml:space="preserve">HR2001378 Livade kod </w:t>
            </w:r>
            <w:proofErr w:type="spellStart"/>
            <w:r>
              <w:rPr>
                <w:rFonts w:ascii="Times New Roman" w:eastAsia="Times New Roman" w:hAnsi="Times New Roman"/>
                <w:kern w:val="0"/>
                <w:sz w:val="20"/>
                <w:szCs w:val="20"/>
                <w:lang w:eastAsia="hr-HR" w:bidi="hr-HR"/>
              </w:rPr>
              <w:t>Hudinčeca</w:t>
            </w:r>
            <w:proofErr w:type="spellEnd"/>
          </w:p>
        </w:tc>
      </w:tr>
      <w:tr w:rsidR="00403E59" w14:paraId="034C6D42" w14:textId="77777777">
        <w:trPr>
          <w:trHeight w:hRule="exact" w:val="302"/>
          <w:jc w:val="center"/>
        </w:trPr>
        <w:tc>
          <w:tcPr>
            <w:tcW w:w="114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bottom"/>
          </w:tcPr>
          <w:p w14:paraId="465B75CE"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19.</w:t>
            </w:r>
          </w:p>
        </w:tc>
        <w:tc>
          <w:tcPr>
            <w:tcW w:w="76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3DC32AC4" w14:textId="77777777" w:rsidR="00403E59" w:rsidRDefault="00F56174">
            <w:pPr>
              <w:suppressAutoHyphens w:val="0"/>
              <w:spacing w:after="0" w:line="240" w:lineRule="auto"/>
              <w:ind w:firstLine="567"/>
              <w:jc w:val="both"/>
              <w:textAlignment w:val="auto"/>
              <w:rPr>
                <w:rFonts w:ascii="Times New Roman" w:eastAsia="Times New Roman" w:hAnsi="Times New Roman"/>
                <w:kern w:val="0"/>
                <w:sz w:val="20"/>
                <w:szCs w:val="20"/>
                <w:lang w:eastAsia="hr-HR" w:bidi="hr-HR"/>
              </w:rPr>
            </w:pPr>
            <w:r>
              <w:rPr>
                <w:rFonts w:ascii="Times New Roman" w:eastAsia="Times New Roman" w:hAnsi="Times New Roman"/>
                <w:kern w:val="0"/>
                <w:sz w:val="20"/>
                <w:szCs w:val="20"/>
                <w:lang w:eastAsia="hr-HR" w:bidi="hr-HR"/>
              </w:rPr>
              <w:t>HR2001405 Lonja</w:t>
            </w:r>
          </w:p>
        </w:tc>
      </w:tr>
    </w:tbl>
    <w:p w14:paraId="26083E77" w14:textId="77777777" w:rsidR="00403E59" w:rsidRDefault="00403E59">
      <w:pPr>
        <w:suppressAutoHyphens w:val="0"/>
        <w:spacing w:after="0" w:line="240" w:lineRule="auto"/>
        <w:ind w:firstLine="567"/>
        <w:jc w:val="both"/>
        <w:textAlignment w:val="auto"/>
        <w:rPr>
          <w:rFonts w:ascii="Times New Roman" w:eastAsia="Times New Roman" w:hAnsi="Times New Roman"/>
          <w:kern w:val="0"/>
          <w:sz w:val="20"/>
          <w:szCs w:val="20"/>
          <w:shd w:val="clear" w:color="auto" w:fill="FFFF00"/>
          <w:lang w:eastAsia="hr-HR"/>
        </w:rPr>
      </w:pPr>
    </w:p>
    <w:p w14:paraId="25512BA2" w14:textId="77777777" w:rsidR="00403E59" w:rsidRDefault="00F56174">
      <w:pPr>
        <w:widowControl w:val="0"/>
        <w:suppressAutoHyphens w:val="0"/>
        <w:spacing w:after="0" w:line="360" w:lineRule="auto"/>
        <w:ind w:firstLine="740"/>
        <w:jc w:val="both"/>
        <w:textAlignment w:val="auto"/>
        <w:rPr>
          <w:rFonts w:ascii="Times New Roman" w:eastAsia="Times New Roman" w:hAnsi="Times New Roman"/>
          <w:color w:val="000000"/>
          <w:kern w:val="0"/>
          <w:sz w:val="24"/>
          <w:szCs w:val="24"/>
          <w:lang w:eastAsia="hr-HR" w:bidi="hr-HR"/>
        </w:rPr>
      </w:pPr>
      <w:r>
        <w:rPr>
          <w:rFonts w:ascii="Times New Roman" w:eastAsia="Times New Roman" w:hAnsi="Times New Roman"/>
          <w:color w:val="000000"/>
          <w:kern w:val="0"/>
          <w:sz w:val="24"/>
          <w:szCs w:val="24"/>
          <w:lang w:eastAsia="hr-HR" w:bidi="hr-HR"/>
        </w:rPr>
        <w:t>U razdoblju od 2018. do 2022. godine provođeni su (od strane privatnih i/ili pravnih osoba, korisnika odnosno vlasnika područja) različiti zahvati unutar područja ekološke mreže, a koji su se odnosili na njihovo redovito održavanje, uređenje, zaštitu, prezentaciju i korištenje.</w:t>
      </w:r>
    </w:p>
    <w:p w14:paraId="3603AC83" w14:textId="77777777" w:rsidR="009C416B" w:rsidRDefault="009C416B">
      <w:pPr>
        <w:widowControl w:val="0"/>
        <w:suppressAutoHyphens w:val="0"/>
        <w:spacing w:after="0" w:line="360" w:lineRule="auto"/>
        <w:ind w:firstLine="740"/>
        <w:jc w:val="both"/>
        <w:textAlignment w:val="auto"/>
        <w:rPr>
          <w:rFonts w:ascii="Times New Roman" w:eastAsia="Times New Roman" w:hAnsi="Times New Roman"/>
          <w:color w:val="000000"/>
          <w:kern w:val="0"/>
          <w:sz w:val="24"/>
          <w:szCs w:val="24"/>
          <w:lang w:eastAsia="hr-HR" w:bidi="hr-HR"/>
        </w:rPr>
      </w:pPr>
    </w:p>
    <w:p w14:paraId="45FDDC14" w14:textId="77777777" w:rsidR="00403E59" w:rsidRDefault="00F56174">
      <w:pPr>
        <w:pStyle w:val="Naslov3"/>
        <w:spacing w:before="0" w:line="360" w:lineRule="auto"/>
        <w:rPr>
          <w:rFonts w:ascii="Times New Roman" w:hAnsi="Times New Roman"/>
          <w:b/>
          <w:bCs/>
          <w:color w:val="auto"/>
        </w:rPr>
      </w:pPr>
      <w:bookmarkStart w:id="31" w:name="_Hlk144823422"/>
      <w:r>
        <w:rPr>
          <w:rFonts w:ascii="Times New Roman" w:hAnsi="Times New Roman"/>
          <w:b/>
          <w:bCs/>
          <w:color w:val="auto"/>
        </w:rPr>
        <w:t>5.3. Biološka raznolikost</w:t>
      </w:r>
    </w:p>
    <w:bookmarkEnd w:id="31"/>
    <w:p w14:paraId="36F0D7D6"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Bioraznolikost je sveukupnost svih živih organizama koji su sastavni dijelovi ekosustava. Neki od ciljeva i zadaća zaštite prirode su očuvati i/ili obnoviti bioraznolikost očuvanjem prirodnih stanišnih tipova, divljih vrsta i njihovih staništa uspostavom odgovarajućeg sustava zaštite, upravljanja i nadzora. Također je sve veći naglasak na revitalizaciji pojedinih staništa, osobito vodenih ekosustava kako bi se pojedinim područjima vratila što prirodnije stanje. Kako bi se mogli očuvati postojeći prirodni ekosustavi, te mogli revitalizirati pojedini antropogenim pritiscima izmijenjeni dijelovi prirode, potrebno je utvrditi i pratiti stanje prirode, osigurati sustav zaštite prirode radi njezina trajnog očuvanja, osigurati održivo korištenje prirodnih dobara bez bitnog oštećivanja dijelova prirode i uz što manje narušavanja ravnoteže njezinih sastavnica pridonijeti očuvanju prirodnosti tla, voda, smanjiti utjecaj na </w:t>
      </w:r>
      <w:r>
        <w:rPr>
          <w:rFonts w:ascii="Times New Roman" w:hAnsi="Times New Roman"/>
          <w:sz w:val="24"/>
          <w:szCs w:val="24"/>
        </w:rPr>
        <w:lastRenderedPageBreak/>
        <w:t>kvalitetu zraka i promjenu klime, spriječiti ili ublažiti štetne zahvate ljudi i poremećaje u prirodi kao posljedice tehnološkog razvoja i obavljanja ljudskih djelatnost.</w:t>
      </w:r>
    </w:p>
    <w:p w14:paraId="50950E26" w14:textId="77777777" w:rsidR="00403E59" w:rsidRDefault="00F56174">
      <w:pPr>
        <w:spacing w:after="0" w:line="240" w:lineRule="auto"/>
        <w:jc w:val="both"/>
        <w:rPr>
          <w:rFonts w:ascii="Times New Roman" w:hAnsi="Times New Roman"/>
          <w:i/>
          <w:iCs/>
          <w:sz w:val="20"/>
          <w:szCs w:val="20"/>
        </w:rPr>
      </w:pPr>
      <w:r>
        <w:rPr>
          <w:rFonts w:ascii="Times New Roman" w:hAnsi="Times New Roman"/>
          <w:i/>
          <w:iCs/>
          <w:sz w:val="20"/>
          <w:szCs w:val="20"/>
        </w:rPr>
        <w:t xml:space="preserve">Prema Karti kopnenih </w:t>
      </w:r>
      <w:proofErr w:type="spellStart"/>
      <w:r>
        <w:rPr>
          <w:rFonts w:ascii="Times New Roman" w:hAnsi="Times New Roman"/>
          <w:i/>
          <w:iCs/>
          <w:sz w:val="20"/>
          <w:szCs w:val="20"/>
        </w:rPr>
        <w:t>nešumskih</w:t>
      </w:r>
      <w:proofErr w:type="spellEnd"/>
      <w:r>
        <w:rPr>
          <w:rFonts w:ascii="Times New Roman" w:hAnsi="Times New Roman"/>
          <w:i/>
          <w:iCs/>
          <w:sz w:val="20"/>
          <w:szCs w:val="20"/>
        </w:rPr>
        <w:t xml:space="preserve"> staništa Republike Hrvatske 2016. na području Varaždinske županije dominantna su šumska staništa E. Šume (40 %), zatim </w:t>
      </w:r>
      <w:proofErr w:type="spellStart"/>
      <w:r>
        <w:rPr>
          <w:rFonts w:ascii="Times New Roman" w:hAnsi="Times New Roman"/>
          <w:i/>
          <w:iCs/>
          <w:sz w:val="20"/>
          <w:szCs w:val="20"/>
        </w:rPr>
        <w:t>antropogenizirana</w:t>
      </w:r>
      <w:proofErr w:type="spellEnd"/>
      <w:r>
        <w:rPr>
          <w:rFonts w:ascii="Times New Roman" w:hAnsi="Times New Roman"/>
          <w:i/>
          <w:iCs/>
          <w:sz w:val="20"/>
          <w:szCs w:val="20"/>
        </w:rPr>
        <w:t xml:space="preserve"> staništa I. Kultivirane </w:t>
      </w:r>
      <w:proofErr w:type="spellStart"/>
      <w:r>
        <w:rPr>
          <w:rFonts w:ascii="Times New Roman" w:hAnsi="Times New Roman"/>
          <w:i/>
          <w:iCs/>
          <w:sz w:val="20"/>
          <w:szCs w:val="20"/>
        </w:rPr>
        <w:t>nešumske</w:t>
      </w:r>
      <w:proofErr w:type="spellEnd"/>
      <w:r>
        <w:rPr>
          <w:rFonts w:ascii="Times New Roman" w:hAnsi="Times New Roman"/>
          <w:i/>
          <w:iCs/>
          <w:sz w:val="20"/>
          <w:szCs w:val="20"/>
        </w:rPr>
        <w:t xml:space="preserve"> površine i staništa s korovnom i ruderalnom vegetacijom (38,91 %), slijede prirodna i </w:t>
      </w:r>
      <w:proofErr w:type="spellStart"/>
      <w:r>
        <w:rPr>
          <w:rFonts w:ascii="Times New Roman" w:hAnsi="Times New Roman"/>
          <w:i/>
          <w:iCs/>
          <w:sz w:val="20"/>
          <w:szCs w:val="20"/>
        </w:rPr>
        <w:t>poluprirodna</w:t>
      </w:r>
      <w:proofErr w:type="spellEnd"/>
      <w:r>
        <w:rPr>
          <w:rFonts w:ascii="Times New Roman" w:hAnsi="Times New Roman"/>
          <w:i/>
          <w:iCs/>
          <w:sz w:val="20"/>
          <w:szCs w:val="20"/>
        </w:rPr>
        <w:t xml:space="preserve"> staništa C. Travnjaci, </w:t>
      </w:r>
      <w:proofErr w:type="spellStart"/>
      <w:r>
        <w:rPr>
          <w:rFonts w:ascii="Times New Roman" w:hAnsi="Times New Roman"/>
          <w:i/>
          <w:iCs/>
          <w:sz w:val="20"/>
          <w:szCs w:val="20"/>
        </w:rPr>
        <w:t>cretovi</w:t>
      </w:r>
      <w:proofErr w:type="spellEnd"/>
      <w:r>
        <w:rPr>
          <w:rFonts w:ascii="Times New Roman" w:hAnsi="Times New Roman"/>
          <w:i/>
          <w:iCs/>
          <w:sz w:val="20"/>
          <w:szCs w:val="20"/>
        </w:rPr>
        <w:t xml:space="preserve"> i visoke zeleni (9,28 %), zatim </w:t>
      </w:r>
      <w:proofErr w:type="spellStart"/>
      <w:r>
        <w:rPr>
          <w:rFonts w:ascii="Times New Roman" w:hAnsi="Times New Roman"/>
          <w:i/>
          <w:iCs/>
          <w:sz w:val="20"/>
          <w:szCs w:val="20"/>
        </w:rPr>
        <w:t>antropogenizirana</w:t>
      </w:r>
      <w:proofErr w:type="spellEnd"/>
      <w:r>
        <w:rPr>
          <w:rFonts w:ascii="Times New Roman" w:hAnsi="Times New Roman"/>
          <w:i/>
          <w:iCs/>
          <w:sz w:val="20"/>
          <w:szCs w:val="20"/>
        </w:rPr>
        <w:t xml:space="preserve"> staništa J. Izgrađena i industrijska staništa (7,36 %), dok su u manjoj mjeri prisutna vodena i močvarna staništa, A. Površinske kopnene vode i močvarna staništa (2,95 %), a najmanje su </w:t>
      </w:r>
      <w:proofErr w:type="spellStart"/>
      <w:r>
        <w:rPr>
          <w:rFonts w:ascii="Times New Roman" w:hAnsi="Times New Roman"/>
          <w:i/>
          <w:iCs/>
          <w:sz w:val="20"/>
          <w:szCs w:val="20"/>
        </w:rPr>
        <w:t>zastpljeni</w:t>
      </w:r>
      <w:proofErr w:type="spellEnd"/>
      <w:r>
        <w:rPr>
          <w:rFonts w:ascii="Times New Roman" w:hAnsi="Times New Roman"/>
          <w:i/>
          <w:iCs/>
          <w:sz w:val="20"/>
          <w:szCs w:val="20"/>
        </w:rPr>
        <w:t xml:space="preserve"> stanišni tipovi D. Šikare (1,5 %) i B. Neobrasle i slabo obrasle kopnene površine (0,002 %).</w:t>
      </w:r>
    </w:p>
    <w:p w14:paraId="014CA6BE" w14:textId="77777777" w:rsidR="00403E59" w:rsidRDefault="00403E59">
      <w:pPr>
        <w:spacing w:after="0" w:line="360" w:lineRule="auto"/>
        <w:jc w:val="both"/>
        <w:rPr>
          <w:rFonts w:ascii="Times New Roman" w:hAnsi="Times New Roman"/>
          <w:sz w:val="20"/>
          <w:szCs w:val="20"/>
        </w:rPr>
      </w:pPr>
    </w:p>
    <w:p w14:paraId="74A57FD1" w14:textId="77777777" w:rsidR="00403E59" w:rsidRDefault="00F56174">
      <w:pPr>
        <w:spacing w:after="0" w:line="360" w:lineRule="auto"/>
        <w:jc w:val="both"/>
      </w:pPr>
      <w:r>
        <w:rPr>
          <w:rFonts w:ascii="Times New Roman" w:hAnsi="Times New Roman"/>
          <w:noProof/>
          <w:sz w:val="20"/>
          <w:szCs w:val="20"/>
          <w:lang w:eastAsia="hr-HR"/>
        </w:rPr>
        <w:drawing>
          <wp:inline distT="0" distB="0" distL="0" distR="0" wp14:anchorId="4DDFF383" wp14:editId="73477B17">
            <wp:extent cx="5761991" cy="4076066"/>
            <wp:effectExtent l="19050" t="19050" r="10160" b="19685"/>
            <wp:docPr id="748319222" name="Slika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5761991" cy="4076066"/>
                    </a:xfrm>
                    <a:prstGeom prst="rect">
                      <a:avLst/>
                    </a:prstGeom>
                    <a:noFill/>
                    <a:ln w="3175">
                      <a:solidFill>
                        <a:schemeClr val="tx1"/>
                      </a:solidFill>
                      <a:prstDash/>
                    </a:ln>
                  </pic:spPr>
                </pic:pic>
              </a:graphicData>
            </a:graphic>
          </wp:inline>
        </w:drawing>
      </w:r>
    </w:p>
    <w:p w14:paraId="3C8DD630" w14:textId="77777777" w:rsidR="00C427AD" w:rsidRDefault="00F56174" w:rsidP="00C427AD">
      <w:pPr>
        <w:tabs>
          <w:tab w:val="center" w:pos="567"/>
        </w:tabs>
        <w:suppressAutoHyphens w:val="0"/>
        <w:spacing w:after="0" w:line="240" w:lineRule="auto"/>
        <w:jc w:val="center"/>
        <w:textAlignment w:val="auto"/>
        <w:rPr>
          <w:rFonts w:ascii="Times New Roman" w:hAnsi="Times New Roman"/>
          <w:bCs/>
          <w:kern w:val="0"/>
          <w:sz w:val="20"/>
          <w:szCs w:val="20"/>
          <w:lang w:eastAsia="hr-HR"/>
        </w:rPr>
      </w:pPr>
      <w:r>
        <w:rPr>
          <w:rFonts w:ascii="Times New Roman" w:hAnsi="Times New Roman"/>
          <w:sz w:val="20"/>
          <w:szCs w:val="20"/>
        </w:rPr>
        <w:t xml:space="preserve">Slika 13. Prikaz Varaždinske županije na Karti kopnenih </w:t>
      </w:r>
      <w:proofErr w:type="spellStart"/>
      <w:r>
        <w:rPr>
          <w:rFonts w:ascii="Times New Roman" w:hAnsi="Times New Roman"/>
          <w:sz w:val="20"/>
          <w:szCs w:val="20"/>
        </w:rPr>
        <w:t>nešumskih</w:t>
      </w:r>
      <w:proofErr w:type="spellEnd"/>
      <w:r>
        <w:rPr>
          <w:rFonts w:ascii="Times New Roman" w:hAnsi="Times New Roman"/>
          <w:sz w:val="20"/>
          <w:szCs w:val="20"/>
        </w:rPr>
        <w:t xml:space="preserve"> staništa RH 2016.</w:t>
      </w:r>
      <w:r w:rsidR="00811F83">
        <w:rPr>
          <w:rFonts w:ascii="Times New Roman" w:hAnsi="Times New Roman"/>
          <w:sz w:val="20"/>
          <w:szCs w:val="20"/>
        </w:rPr>
        <w:t xml:space="preserve"> (Izvor:</w:t>
      </w:r>
      <w:r w:rsidR="00C427AD">
        <w:rPr>
          <w:rFonts w:ascii="Times New Roman" w:hAnsi="Times New Roman"/>
          <w:sz w:val="20"/>
          <w:szCs w:val="20"/>
        </w:rPr>
        <w:t xml:space="preserve"> </w:t>
      </w:r>
      <w:r w:rsidR="00C427AD">
        <w:rPr>
          <w:rFonts w:ascii="Times New Roman" w:hAnsi="Times New Roman"/>
          <w:bCs/>
          <w:kern w:val="0"/>
          <w:sz w:val="20"/>
          <w:szCs w:val="20"/>
          <w:lang w:eastAsia="hr-HR"/>
        </w:rPr>
        <w:t>Izvješće o stanju okoliša Varaždinske županije za razdoblje od 2018. do 2022.)</w:t>
      </w:r>
    </w:p>
    <w:p w14:paraId="420A215C" w14:textId="77777777" w:rsidR="00811F83" w:rsidRDefault="00811F83">
      <w:pPr>
        <w:spacing w:after="0" w:line="360" w:lineRule="auto"/>
        <w:jc w:val="center"/>
        <w:rPr>
          <w:rFonts w:ascii="Times New Roman" w:hAnsi="Times New Roman"/>
          <w:sz w:val="20"/>
          <w:szCs w:val="20"/>
        </w:rPr>
      </w:pPr>
    </w:p>
    <w:p w14:paraId="1239A53A" w14:textId="77777777" w:rsidR="00403E59" w:rsidRDefault="00F56174">
      <w:pPr>
        <w:suppressAutoHyphens w:val="0"/>
        <w:spacing w:after="0" w:line="360" w:lineRule="auto"/>
        <w:ind w:firstLine="567"/>
        <w:jc w:val="both"/>
        <w:textAlignment w:val="auto"/>
      </w:pPr>
      <w:r>
        <w:rPr>
          <w:rFonts w:ascii="Times New Roman" w:eastAsia="Times New Roman" w:hAnsi="Times New Roman"/>
          <w:kern w:val="0"/>
          <w:sz w:val="24"/>
          <w:szCs w:val="24"/>
        </w:rPr>
        <w:t xml:space="preserve">Na području Varaždinske županije s obzirom na raznolikost prirodnih i </w:t>
      </w:r>
      <w:proofErr w:type="spellStart"/>
      <w:r>
        <w:rPr>
          <w:rFonts w:ascii="Times New Roman" w:eastAsia="Times New Roman" w:hAnsi="Times New Roman"/>
          <w:kern w:val="0"/>
          <w:sz w:val="24"/>
          <w:szCs w:val="24"/>
        </w:rPr>
        <w:t>poluprirodnih</w:t>
      </w:r>
      <w:proofErr w:type="spellEnd"/>
      <w:r>
        <w:rPr>
          <w:rFonts w:ascii="Times New Roman" w:eastAsia="Times New Roman" w:hAnsi="Times New Roman"/>
          <w:kern w:val="0"/>
          <w:sz w:val="24"/>
          <w:szCs w:val="24"/>
        </w:rPr>
        <w:t xml:space="preserve"> staništa prisutne su mnoge životinjske vrste. Tijekom istraživanja provedenih na području Varaždinske županije zabilježeno je 12 vrsta gmazova i 15 vrsta vodozemaca. Samo na području uz rijeku Dravu u Varaždinskoj županiji može se vidjeti više od 300 autohtonih vrsta ptica. Uz područje Drave vezano je ukupno 75 ugroženih životinjskih vrsta, od čega 42 vrste ptica (samo neke od njih su crna roda (</w:t>
      </w:r>
      <w:proofErr w:type="spellStart"/>
      <w:r>
        <w:rPr>
          <w:rFonts w:ascii="Times New Roman" w:eastAsia="Times New Roman" w:hAnsi="Times New Roman"/>
          <w:i/>
          <w:iCs/>
          <w:kern w:val="0"/>
          <w:sz w:val="24"/>
          <w:szCs w:val="24"/>
        </w:rPr>
        <w:t>Ciconia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nigra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bregunica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Riparia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riparia</w:t>
      </w:r>
      <w:proofErr w:type="spellEnd"/>
      <w:r>
        <w:rPr>
          <w:rFonts w:ascii="Times New Roman" w:eastAsia="Times New Roman" w:hAnsi="Times New Roman"/>
          <w:kern w:val="0"/>
          <w:sz w:val="24"/>
          <w:szCs w:val="24"/>
        </w:rPr>
        <w:t>), vodomar (</w:t>
      </w:r>
      <w:proofErr w:type="spellStart"/>
      <w:r>
        <w:rPr>
          <w:rFonts w:ascii="Times New Roman" w:eastAsia="Times New Roman" w:hAnsi="Times New Roman"/>
          <w:i/>
          <w:iCs/>
          <w:kern w:val="0"/>
          <w:sz w:val="24"/>
          <w:szCs w:val="24"/>
        </w:rPr>
        <w:t>Alcedo</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atthis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crvenokljuna</w:t>
      </w:r>
      <w:proofErr w:type="spellEnd"/>
      <w:r>
        <w:rPr>
          <w:rFonts w:ascii="Times New Roman" w:eastAsia="Times New Roman" w:hAnsi="Times New Roman"/>
          <w:kern w:val="0"/>
          <w:sz w:val="24"/>
          <w:szCs w:val="24"/>
        </w:rPr>
        <w:t xml:space="preserve"> čigra (</w:t>
      </w:r>
      <w:r>
        <w:rPr>
          <w:rFonts w:ascii="Times New Roman" w:eastAsia="Times New Roman" w:hAnsi="Times New Roman"/>
          <w:i/>
          <w:iCs/>
          <w:kern w:val="0"/>
          <w:sz w:val="24"/>
          <w:szCs w:val="24"/>
        </w:rPr>
        <w:t xml:space="preserve">Sterna </w:t>
      </w:r>
      <w:proofErr w:type="spellStart"/>
      <w:r>
        <w:rPr>
          <w:rFonts w:ascii="Times New Roman" w:eastAsia="Times New Roman" w:hAnsi="Times New Roman"/>
          <w:i/>
          <w:iCs/>
          <w:kern w:val="0"/>
          <w:sz w:val="24"/>
          <w:szCs w:val="24"/>
        </w:rPr>
        <w:t>hirundo</w:t>
      </w:r>
      <w:proofErr w:type="spellEnd"/>
      <w:r>
        <w:rPr>
          <w:rFonts w:ascii="Times New Roman" w:eastAsia="Times New Roman" w:hAnsi="Times New Roman"/>
          <w:kern w:val="0"/>
          <w:sz w:val="24"/>
          <w:szCs w:val="24"/>
        </w:rPr>
        <w:t>) i mala čigra (</w:t>
      </w:r>
      <w:r>
        <w:rPr>
          <w:rFonts w:ascii="Times New Roman" w:eastAsia="Times New Roman" w:hAnsi="Times New Roman"/>
          <w:i/>
          <w:iCs/>
          <w:kern w:val="0"/>
          <w:sz w:val="24"/>
          <w:szCs w:val="24"/>
        </w:rPr>
        <w:t xml:space="preserve">Sterna </w:t>
      </w:r>
      <w:proofErr w:type="spellStart"/>
      <w:r>
        <w:rPr>
          <w:rFonts w:ascii="Times New Roman" w:eastAsia="Times New Roman" w:hAnsi="Times New Roman"/>
          <w:i/>
          <w:iCs/>
          <w:kern w:val="0"/>
          <w:sz w:val="24"/>
          <w:szCs w:val="24"/>
        </w:rPr>
        <w:t>albifrons</w:t>
      </w:r>
      <w:proofErr w:type="spellEnd"/>
      <w:r>
        <w:rPr>
          <w:rFonts w:ascii="Times New Roman" w:eastAsia="Times New Roman" w:hAnsi="Times New Roman"/>
          <w:kern w:val="0"/>
          <w:sz w:val="24"/>
          <w:szCs w:val="24"/>
        </w:rPr>
        <w:t xml:space="preserve">), 15 vrsta riba (poput </w:t>
      </w:r>
      <w:proofErr w:type="spellStart"/>
      <w:r>
        <w:rPr>
          <w:rFonts w:ascii="Times New Roman" w:eastAsia="Times New Roman" w:hAnsi="Times New Roman"/>
          <w:kern w:val="0"/>
          <w:sz w:val="24"/>
          <w:szCs w:val="24"/>
        </w:rPr>
        <w:t>gavčice</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Rhodeus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amarus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sericeus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piškura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Misgurnus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fossilis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plotice</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Rutilus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pigus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virgo</w:t>
      </w:r>
      <w:proofErr w:type="spellEnd"/>
      <w:r>
        <w:rPr>
          <w:rFonts w:ascii="Times New Roman" w:eastAsia="Times New Roman" w:hAnsi="Times New Roman"/>
          <w:kern w:val="0"/>
          <w:sz w:val="24"/>
          <w:szCs w:val="24"/>
        </w:rPr>
        <w:t>), mladice (</w:t>
      </w:r>
      <w:proofErr w:type="spellStart"/>
      <w:r>
        <w:rPr>
          <w:rFonts w:ascii="Times New Roman" w:eastAsia="Times New Roman" w:hAnsi="Times New Roman"/>
          <w:i/>
          <w:iCs/>
          <w:kern w:val="0"/>
          <w:sz w:val="24"/>
          <w:szCs w:val="24"/>
        </w:rPr>
        <w:t>Hucho</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hucho</w:t>
      </w:r>
      <w:proofErr w:type="spellEnd"/>
      <w:r>
        <w:rPr>
          <w:rFonts w:ascii="Times New Roman" w:eastAsia="Times New Roman" w:hAnsi="Times New Roman"/>
          <w:kern w:val="0"/>
          <w:sz w:val="24"/>
          <w:szCs w:val="24"/>
        </w:rPr>
        <w:t>), crnke (</w:t>
      </w:r>
      <w:proofErr w:type="spellStart"/>
      <w:r>
        <w:rPr>
          <w:rFonts w:ascii="Times New Roman" w:eastAsia="Times New Roman" w:hAnsi="Times New Roman"/>
          <w:i/>
          <w:iCs/>
          <w:kern w:val="0"/>
          <w:sz w:val="24"/>
          <w:szCs w:val="24"/>
        </w:rPr>
        <w:t>Umbra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krameri</w:t>
      </w:r>
      <w:proofErr w:type="spellEnd"/>
      <w:r>
        <w:rPr>
          <w:rFonts w:ascii="Times New Roman" w:eastAsia="Times New Roman" w:hAnsi="Times New Roman"/>
          <w:kern w:val="0"/>
          <w:sz w:val="24"/>
          <w:szCs w:val="24"/>
        </w:rPr>
        <w:t>), bolena (</w:t>
      </w:r>
      <w:proofErr w:type="spellStart"/>
      <w:r>
        <w:rPr>
          <w:rFonts w:ascii="Times New Roman" w:eastAsia="Times New Roman" w:hAnsi="Times New Roman"/>
          <w:i/>
          <w:iCs/>
          <w:kern w:val="0"/>
          <w:sz w:val="24"/>
          <w:szCs w:val="24"/>
        </w:rPr>
        <w:t>Aspius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aspius</w:t>
      </w:r>
      <w:proofErr w:type="spellEnd"/>
      <w:r>
        <w:rPr>
          <w:rFonts w:ascii="Times New Roman" w:eastAsia="Times New Roman" w:hAnsi="Times New Roman"/>
          <w:kern w:val="0"/>
          <w:sz w:val="24"/>
          <w:szCs w:val="24"/>
        </w:rPr>
        <w:t xml:space="preserve">)), 10 </w:t>
      </w:r>
      <w:r>
        <w:rPr>
          <w:rFonts w:ascii="Times New Roman" w:eastAsia="Times New Roman" w:hAnsi="Times New Roman"/>
          <w:kern w:val="0"/>
          <w:sz w:val="24"/>
          <w:szCs w:val="24"/>
        </w:rPr>
        <w:lastRenderedPageBreak/>
        <w:t>vrsta beskralješnjaka (leptiri mala svibanjska riđa (</w:t>
      </w:r>
      <w:proofErr w:type="spellStart"/>
      <w:r>
        <w:rPr>
          <w:rFonts w:ascii="Times New Roman" w:eastAsia="Times New Roman" w:hAnsi="Times New Roman"/>
          <w:i/>
          <w:iCs/>
          <w:kern w:val="0"/>
          <w:sz w:val="24"/>
          <w:szCs w:val="24"/>
        </w:rPr>
        <w:t>Euphydryas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maturna</w:t>
      </w:r>
      <w:proofErr w:type="spellEnd"/>
      <w:r>
        <w:rPr>
          <w:rFonts w:ascii="Times New Roman" w:eastAsia="Times New Roman" w:hAnsi="Times New Roman"/>
          <w:kern w:val="0"/>
          <w:sz w:val="24"/>
          <w:szCs w:val="24"/>
        </w:rPr>
        <w:t xml:space="preserve">), danja </w:t>
      </w:r>
      <w:proofErr w:type="spellStart"/>
      <w:r>
        <w:rPr>
          <w:rFonts w:ascii="Times New Roman" w:eastAsia="Times New Roman" w:hAnsi="Times New Roman"/>
          <w:kern w:val="0"/>
          <w:sz w:val="24"/>
          <w:szCs w:val="24"/>
        </w:rPr>
        <w:t>medonjica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Euplagia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quadripunctaria</w:t>
      </w:r>
      <w:proofErr w:type="spellEnd"/>
      <w:r>
        <w:rPr>
          <w:rFonts w:ascii="Times New Roman" w:eastAsia="Times New Roman" w:hAnsi="Times New Roman"/>
          <w:kern w:val="0"/>
          <w:sz w:val="24"/>
          <w:szCs w:val="24"/>
        </w:rPr>
        <w:t xml:space="preserve">) i </w:t>
      </w:r>
      <w:proofErr w:type="spellStart"/>
      <w:r>
        <w:rPr>
          <w:rFonts w:ascii="Times New Roman" w:eastAsia="Times New Roman" w:hAnsi="Times New Roman"/>
          <w:kern w:val="0"/>
          <w:sz w:val="24"/>
          <w:szCs w:val="24"/>
        </w:rPr>
        <w:t>kiseličin</w:t>
      </w:r>
      <w:proofErr w:type="spellEnd"/>
      <w:r>
        <w:rPr>
          <w:rFonts w:ascii="Times New Roman" w:eastAsia="Times New Roman" w:hAnsi="Times New Roman"/>
          <w:kern w:val="0"/>
          <w:sz w:val="24"/>
          <w:szCs w:val="24"/>
        </w:rPr>
        <w:t xml:space="preserve"> vatreni plavac (</w:t>
      </w:r>
      <w:proofErr w:type="spellStart"/>
      <w:r>
        <w:rPr>
          <w:rFonts w:ascii="Times New Roman" w:eastAsia="Times New Roman" w:hAnsi="Times New Roman"/>
          <w:i/>
          <w:iCs/>
          <w:kern w:val="0"/>
          <w:sz w:val="24"/>
          <w:szCs w:val="24"/>
        </w:rPr>
        <w:t>Lycaena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dispar</w:t>
      </w:r>
      <w:proofErr w:type="spellEnd"/>
      <w:r>
        <w:rPr>
          <w:rFonts w:ascii="Times New Roman" w:eastAsia="Times New Roman" w:hAnsi="Times New Roman"/>
          <w:kern w:val="0"/>
          <w:sz w:val="24"/>
          <w:szCs w:val="24"/>
        </w:rPr>
        <w:t xml:space="preserve">), vretenca istočna </w:t>
      </w:r>
      <w:proofErr w:type="spellStart"/>
      <w:r>
        <w:rPr>
          <w:rFonts w:ascii="Times New Roman" w:eastAsia="Times New Roman" w:hAnsi="Times New Roman"/>
          <w:kern w:val="0"/>
          <w:sz w:val="24"/>
          <w:szCs w:val="24"/>
        </w:rPr>
        <w:t>vodendjevojčica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Coenagrion</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ornatum</w:t>
      </w:r>
      <w:proofErr w:type="spellEnd"/>
      <w:r>
        <w:rPr>
          <w:rFonts w:ascii="Times New Roman" w:eastAsia="Times New Roman" w:hAnsi="Times New Roman"/>
          <w:kern w:val="0"/>
          <w:sz w:val="24"/>
          <w:szCs w:val="24"/>
        </w:rPr>
        <w:t xml:space="preserve">), rogati </w:t>
      </w:r>
      <w:proofErr w:type="spellStart"/>
      <w:r>
        <w:rPr>
          <w:rFonts w:ascii="Times New Roman" w:eastAsia="Times New Roman" w:hAnsi="Times New Roman"/>
          <w:kern w:val="0"/>
          <w:sz w:val="24"/>
          <w:szCs w:val="24"/>
        </w:rPr>
        <w:t>regoč</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Ophiogomphus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cecilia</w:t>
      </w:r>
      <w:proofErr w:type="spellEnd"/>
      <w:r>
        <w:rPr>
          <w:rFonts w:ascii="Times New Roman" w:eastAsia="Times New Roman" w:hAnsi="Times New Roman"/>
          <w:kern w:val="0"/>
          <w:sz w:val="24"/>
          <w:szCs w:val="24"/>
        </w:rPr>
        <w:t xml:space="preserve">) i veliki </w:t>
      </w:r>
      <w:proofErr w:type="spellStart"/>
      <w:r>
        <w:rPr>
          <w:rFonts w:ascii="Times New Roman" w:eastAsia="Times New Roman" w:hAnsi="Times New Roman"/>
          <w:kern w:val="0"/>
          <w:sz w:val="24"/>
          <w:szCs w:val="24"/>
        </w:rPr>
        <w:t>tresetar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Leucorrhinia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pectoralis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saproksilni</w:t>
      </w:r>
      <w:proofErr w:type="spellEnd"/>
      <w:r>
        <w:rPr>
          <w:rFonts w:ascii="Times New Roman" w:eastAsia="Times New Roman" w:hAnsi="Times New Roman"/>
          <w:kern w:val="0"/>
          <w:sz w:val="24"/>
          <w:szCs w:val="24"/>
        </w:rPr>
        <w:t xml:space="preserve"> kornjaši jelenak (</w:t>
      </w:r>
      <w:proofErr w:type="spellStart"/>
      <w:r>
        <w:rPr>
          <w:rFonts w:ascii="Times New Roman" w:eastAsia="Times New Roman" w:hAnsi="Times New Roman"/>
          <w:i/>
          <w:iCs/>
          <w:kern w:val="0"/>
          <w:sz w:val="24"/>
          <w:szCs w:val="24"/>
        </w:rPr>
        <w:t>Lucanus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cervus</w:t>
      </w:r>
      <w:proofErr w:type="spellEnd"/>
      <w:r>
        <w:rPr>
          <w:rFonts w:ascii="Times New Roman" w:eastAsia="Times New Roman" w:hAnsi="Times New Roman"/>
          <w:kern w:val="0"/>
          <w:sz w:val="24"/>
          <w:szCs w:val="24"/>
        </w:rPr>
        <w:t xml:space="preserve">), grimizna </w:t>
      </w:r>
      <w:proofErr w:type="spellStart"/>
      <w:r>
        <w:rPr>
          <w:rFonts w:ascii="Times New Roman" w:eastAsia="Times New Roman" w:hAnsi="Times New Roman"/>
          <w:kern w:val="0"/>
          <w:sz w:val="24"/>
          <w:szCs w:val="24"/>
        </w:rPr>
        <w:t>plosnatica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Cucujus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cinnaberinus</w:t>
      </w:r>
      <w:proofErr w:type="spellEnd"/>
      <w:r>
        <w:rPr>
          <w:rFonts w:ascii="Times New Roman" w:eastAsia="Times New Roman" w:hAnsi="Times New Roman"/>
          <w:kern w:val="0"/>
          <w:sz w:val="24"/>
          <w:szCs w:val="24"/>
        </w:rPr>
        <w:t>) i hrastova strizibuba (</w:t>
      </w:r>
      <w:proofErr w:type="spellStart"/>
      <w:r>
        <w:rPr>
          <w:rFonts w:ascii="Times New Roman" w:eastAsia="Times New Roman" w:hAnsi="Times New Roman"/>
          <w:i/>
          <w:iCs/>
          <w:kern w:val="0"/>
          <w:sz w:val="24"/>
          <w:szCs w:val="24"/>
        </w:rPr>
        <w:t>Cerambyx</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cerdo</w:t>
      </w:r>
      <w:proofErr w:type="spellEnd"/>
      <w:r>
        <w:rPr>
          <w:rFonts w:ascii="Times New Roman" w:eastAsia="Times New Roman" w:hAnsi="Times New Roman"/>
          <w:kern w:val="0"/>
          <w:sz w:val="24"/>
          <w:szCs w:val="24"/>
        </w:rPr>
        <w:t>)), 4 vrste sisavaca (vidra (</w:t>
      </w:r>
      <w:proofErr w:type="spellStart"/>
      <w:r>
        <w:rPr>
          <w:rFonts w:ascii="Times New Roman" w:eastAsia="Times New Roman" w:hAnsi="Times New Roman"/>
          <w:i/>
          <w:iCs/>
          <w:kern w:val="0"/>
          <w:sz w:val="24"/>
          <w:szCs w:val="24"/>
        </w:rPr>
        <w:t>Lutra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lutra</w:t>
      </w:r>
      <w:proofErr w:type="spellEnd"/>
      <w:r>
        <w:rPr>
          <w:rFonts w:ascii="Times New Roman" w:eastAsia="Times New Roman" w:hAnsi="Times New Roman"/>
          <w:kern w:val="0"/>
          <w:sz w:val="24"/>
          <w:szCs w:val="24"/>
        </w:rPr>
        <w:t>), dabar (</w:t>
      </w:r>
      <w:proofErr w:type="spellStart"/>
      <w:r>
        <w:rPr>
          <w:rFonts w:ascii="Times New Roman" w:eastAsia="Times New Roman" w:hAnsi="Times New Roman"/>
          <w:i/>
          <w:iCs/>
          <w:kern w:val="0"/>
          <w:sz w:val="24"/>
          <w:szCs w:val="24"/>
        </w:rPr>
        <w:t>Castor</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fiber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velikouhi</w:t>
      </w:r>
      <w:proofErr w:type="spellEnd"/>
      <w:r>
        <w:rPr>
          <w:rFonts w:ascii="Times New Roman" w:eastAsia="Times New Roman" w:hAnsi="Times New Roman"/>
          <w:kern w:val="0"/>
          <w:sz w:val="24"/>
          <w:szCs w:val="24"/>
        </w:rPr>
        <w:t xml:space="preserve"> šišmiš (</w:t>
      </w:r>
      <w:r>
        <w:rPr>
          <w:rFonts w:ascii="Times New Roman" w:eastAsia="Times New Roman" w:hAnsi="Times New Roman"/>
          <w:i/>
          <w:iCs/>
          <w:kern w:val="0"/>
          <w:sz w:val="24"/>
          <w:szCs w:val="24"/>
        </w:rPr>
        <w:t xml:space="preserve">Myotis </w:t>
      </w:r>
      <w:proofErr w:type="spellStart"/>
      <w:r>
        <w:rPr>
          <w:rFonts w:ascii="Times New Roman" w:eastAsia="Times New Roman" w:hAnsi="Times New Roman"/>
          <w:i/>
          <w:iCs/>
          <w:kern w:val="0"/>
          <w:sz w:val="24"/>
          <w:szCs w:val="24"/>
        </w:rPr>
        <w:t>bechsteinii</w:t>
      </w:r>
      <w:proofErr w:type="spellEnd"/>
      <w:r>
        <w:rPr>
          <w:rFonts w:ascii="Times New Roman" w:eastAsia="Times New Roman" w:hAnsi="Times New Roman"/>
          <w:kern w:val="0"/>
          <w:sz w:val="24"/>
          <w:szCs w:val="24"/>
        </w:rPr>
        <w:t xml:space="preserve">) i </w:t>
      </w:r>
      <w:proofErr w:type="spellStart"/>
      <w:r>
        <w:rPr>
          <w:rFonts w:ascii="Times New Roman" w:eastAsia="Times New Roman" w:hAnsi="Times New Roman"/>
          <w:kern w:val="0"/>
          <w:sz w:val="24"/>
          <w:szCs w:val="24"/>
        </w:rPr>
        <w:t>širokouhi</w:t>
      </w:r>
      <w:proofErr w:type="spellEnd"/>
      <w:r>
        <w:rPr>
          <w:rFonts w:ascii="Times New Roman" w:eastAsia="Times New Roman" w:hAnsi="Times New Roman"/>
          <w:kern w:val="0"/>
          <w:sz w:val="24"/>
          <w:szCs w:val="24"/>
        </w:rPr>
        <w:t xml:space="preserve"> mračnjak (</w:t>
      </w:r>
      <w:proofErr w:type="spellStart"/>
      <w:r>
        <w:rPr>
          <w:rFonts w:ascii="Times New Roman" w:eastAsia="Times New Roman" w:hAnsi="Times New Roman"/>
          <w:i/>
          <w:iCs/>
          <w:kern w:val="0"/>
          <w:sz w:val="24"/>
          <w:szCs w:val="24"/>
        </w:rPr>
        <w:t>Barbastella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barbastellus</w:t>
      </w:r>
      <w:proofErr w:type="spellEnd"/>
      <w:r>
        <w:rPr>
          <w:rFonts w:ascii="Times New Roman" w:eastAsia="Times New Roman" w:hAnsi="Times New Roman"/>
          <w:kern w:val="0"/>
          <w:sz w:val="24"/>
          <w:szCs w:val="24"/>
        </w:rPr>
        <w:t>)) te 4 vrste vodozemaca i gmazova (crveni mukač (</w:t>
      </w:r>
      <w:proofErr w:type="spellStart"/>
      <w:r>
        <w:rPr>
          <w:rFonts w:ascii="Times New Roman" w:eastAsia="Times New Roman" w:hAnsi="Times New Roman"/>
          <w:i/>
          <w:iCs/>
          <w:kern w:val="0"/>
          <w:sz w:val="24"/>
          <w:szCs w:val="24"/>
        </w:rPr>
        <w:t>Bombina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bombina</w:t>
      </w:r>
      <w:proofErr w:type="spellEnd"/>
      <w:r>
        <w:rPr>
          <w:rFonts w:ascii="Times New Roman" w:eastAsia="Times New Roman" w:hAnsi="Times New Roman"/>
          <w:kern w:val="0"/>
          <w:sz w:val="24"/>
          <w:szCs w:val="24"/>
        </w:rPr>
        <w:t>), veliki vodenjak (</w:t>
      </w:r>
      <w:proofErr w:type="spellStart"/>
      <w:r>
        <w:rPr>
          <w:rFonts w:ascii="Times New Roman" w:eastAsia="Times New Roman" w:hAnsi="Times New Roman"/>
          <w:i/>
          <w:iCs/>
          <w:kern w:val="0"/>
          <w:sz w:val="24"/>
          <w:szCs w:val="24"/>
        </w:rPr>
        <w:t>Triturus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carnifex</w:t>
      </w:r>
      <w:proofErr w:type="spellEnd"/>
      <w:r>
        <w:rPr>
          <w:rFonts w:ascii="Times New Roman" w:eastAsia="Times New Roman" w:hAnsi="Times New Roman"/>
          <w:kern w:val="0"/>
          <w:sz w:val="24"/>
          <w:szCs w:val="24"/>
        </w:rPr>
        <w:t>), veliki panonski vodenjak (</w:t>
      </w:r>
      <w:proofErr w:type="spellStart"/>
      <w:r>
        <w:rPr>
          <w:rFonts w:ascii="Times New Roman" w:eastAsia="Times New Roman" w:hAnsi="Times New Roman"/>
          <w:i/>
          <w:iCs/>
          <w:kern w:val="0"/>
          <w:sz w:val="24"/>
          <w:szCs w:val="24"/>
        </w:rPr>
        <w:t>Triturus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carnifex</w:t>
      </w:r>
      <w:proofErr w:type="spellEnd"/>
      <w:r>
        <w:rPr>
          <w:rFonts w:ascii="Times New Roman" w:eastAsia="Times New Roman" w:hAnsi="Times New Roman"/>
          <w:kern w:val="0"/>
          <w:sz w:val="24"/>
          <w:szCs w:val="24"/>
        </w:rPr>
        <w:t>) i barska kornjača (</w:t>
      </w:r>
      <w:proofErr w:type="spellStart"/>
      <w:r>
        <w:rPr>
          <w:rFonts w:ascii="Times New Roman" w:eastAsia="Times New Roman" w:hAnsi="Times New Roman"/>
          <w:i/>
          <w:iCs/>
          <w:kern w:val="0"/>
          <w:sz w:val="24"/>
          <w:szCs w:val="24"/>
        </w:rPr>
        <w:t>Emys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orbicularis</w:t>
      </w:r>
      <w:proofErr w:type="spellEnd"/>
      <w:r>
        <w:rPr>
          <w:rFonts w:ascii="Times New Roman" w:eastAsia="Times New Roman" w:hAnsi="Times New Roman"/>
          <w:kern w:val="0"/>
          <w:sz w:val="24"/>
          <w:szCs w:val="24"/>
        </w:rPr>
        <w:t xml:space="preserve">)). Većina navedenih vrsta prisutna je i na području Varaždinske županije. </w:t>
      </w:r>
    </w:p>
    <w:p w14:paraId="48846A73" w14:textId="77777777" w:rsidR="00403E59" w:rsidRDefault="00F56174">
      <w:pPr>
        <w:suppressAutoHyphens w:val="0"/>
        <w:spacing w:after="0" w:line="360" w:lineRule="auto"/>
        <w:ind w:firstLine="567"/>
        <w:jc w:val="both"/>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 xml:space="preserve">Velik broj ugroženih vrsta vezan je uz vlažna </w:t>
      </w:r>
      <w:proofErr w:type="spellStart"/>
      <w:r>
        <w:rPr>
          <w:rFonts w:ascii="Times New Roman" w:eastAsia="Times New Roman" w:hAnsi="Times New Roman"/>
          <w:kern w:val="0"/>
          <w:sz w:val="24"/>
          <w:szCs w:val="24"/>
        </w:rPr>
        <w:t>akvatična</w:t>
      </w:r>
      <w:proofErr w:type="spellEnd"/>
      <w:r>
        <w:rPr>
          <w:rFonts w:ascii="Times New Roman" w:eastAsia="Times New Roman" w:hAnsi="Times New Roman"/>
          <w:kern w:val="0"/>
          <w:sz w:val="24"/>
          <w:szCs w:val="24"/>
        </w:rPr>
        <w:t xml:space="preserve"> staništa, koja iako površinom zauzimaju manji dio Županije, predstavljaju važna staništa s velikim brojem biljnih i životinjskih vrsta. Mogući uzroci negativnih utjecaja na ova područja su vezani za aktivnosti regulacije vodnog režima, regulacije vodotoka, vađenja šljunka i održavanja plovnih putova, melioracijski zahvati, isušivanje ukoliko se provode na neadekvatan način te nedostatak aktivnosti revitalizacije i restauracije staništa. Postojeći pritisci na </w:t>
      </w:r>
      <w:proofErr w:type="spellStart"/>
      <w:r>
        <w:rPr>
          <w:rFonts w:ascii="Times New Roman" w:eastAsia="Times New Roman" w:hAnsi="Times New Roman"/>
          <w:kern w:val="0"/>
          <w:sz w:val="24"/>
          <w:szCs w:val="24"/>
        </w:rPr>
        <w:t>akvatična</w:t>
      </w:r>
      <w:proofErr w:type="spellEnd"/>
      <w:r>
        <w:rPr>
          <w:rFonts w:ascii="Times New Roman" w:eastAsia="Times New Roman" w:hAnsi="Times New Roman"/>
          <w:kern w:val="0"/>
          <w:sz w:val="24"/>
          <w:szCs w:val="24"/>
        </w:rPr>
        <w:t xml:space="preserve"> staništa su svakako i onečišćenje površinskih i podzemnih vodnih tijela vodotoka (sustavi otpadnih voda i poljoprivreda). Intenziviranje poljoprivredne proizvodnje primarno utječe na staništa kroz onečišćenje prekomjernim korištenjem gnojiva i sredstva za zaštitu bilja. Međutim poljoprivreda također utječe i na otvorena i šumska staništa. Naime, širenjem površina pod poljoprivrednom proizvodnjom tj. komasacijom gube se brojni krajobrazni elementi (npr. živica, drvoredi, cvjetni rubovi i sl.) koji su bitni kao staništa za migraciju i razmnožavanje brojnim vrstama.</w:t>
      </w:r>
    </w:p>
    <w:p w14:paraId="1AF4A974" w14:textId="77777777" w:rsidR="00403E59" w:rsidRDefault="00F56174">
      <w:pPr>
        <w:suppressAutoHyphens w:val="0"/>
        <w:spacing w:after="0" w:line="360" w:lineRule="auto"/>
        <w:ind w:firstLine="567"/>
        <w:jc w:val="both"/>
        <w:textAlignment w:val="auto"/>
      </w:pPr>
      <w:r>
        <w:rPr>
          <w:rFonts w:ascii="Times New Roman" w:eastAsia="Times New Roman" w:hAnsi="Times New Roman"/>
          <w:kern w:val="0"/>
          <w:sz w:val="24"/>
          <w:szCs w:val="24"/>
        </w:rPr>
        <w:t>Sve je izraženiji i utjecaj unosa stranih (</w:t>
      </w:r>
      <w:proofErr w:type="spellStart"/>
      <w:r>
        <w:rPr>
          <w:rFonts w:ascii="Times New Roman" w:eastAsia="Times New Roman" w:hAnsi="Times New Roman"/>
          <w:kern w:val="0"/>
          <w:sz w:val="24"/>
          <w:szCs w:val="24"/>
        </w:rPr>
        <w:t>alohtonih</w:t>
      </w:r>
      <w:proofErr w:type="spellEnd"/>
      <w:r>
        <w:rPr>
          <w:rFonts w:ascii="Times New Roman" w:eastAsia="Times New Roman" w:hAnsi="Times New Roman"/>
          <w:kern w:val="0"/>
          <w:sz w:val="24"/>
          <w:szCs w:val="24"/>
        </w:rPr>
        <w:t xml:space="preserve">) invazivnih vrsta. Među biljnim vrstama </w:t>
      </w:r>
      <w:proofErr w:type="spellStart"/>
      <w:r>
        <w:rPr>
          <w:rFonts w:ascii="Times New Roman" w:eastAsia="Times New Roman" w:hAnsi="Times New Roman"/>
          <w:kern w:val="0"/>
          <w:sz w:val="24"/>
          <w:szCs w:val="24"/>
        </w:rPr>
        <w:t>istiću</w:t>
      </w:r>
      <w:proofErr w:type="spellEnd"/>
      <w:r>
        <w:rPr>
          <w:rFonts w:ascii="Times New Roman" w:eastAsia="Times New Roman" w:hAnsi="Times New Roman"/>
          <w:kern w:val="0"/>
          <w:sz w:val="24"/>
          <w:szCs w:val="24"/>
        </w:rPr>
        <w:t xml:space="preserve"> se ambrozija (</w:t>
      </w:r>
      <w:proofErr w:type="spellStart"/>
      <w:r>
        <w:rPr>
          <w:rFonts w:ascii="Times New Roman" w:eastAsia="Times New Roman" w:hAnsi="Times New Roman"/>
          <w:i/>
          <w:iCs/>
          <w:kern w:val="0"/>
          <w:sz w:val="24"/>
          <w:szCs w:val="24"/>
        </w:rPr>
        <w:t>Ambrosia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artemisiifolia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čivitnjača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Amorpha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fruticosa</w:t>
      </w:r>
      <w:proofErr w:type="spellEnd"/>
      <w:r>
        <w:rPr>
          <w:rFonts w:ascii="Times New Roman" w:eastAsia="Times New Roman" w:hAnsi="Times New Roman"/>
          <w:kern w:val="0"/>
          <w:sz w:val="24"/>
          <w:szCs w:val="24"/>
        </w:rPr>
        <w:t xml:space="preserve">), žljezdasti </w:t>
      </w:r>
      <w:proofErr w:type="spellStart"/>
      <w:r>
        <w:rPr>
          <w:rFonts w:ascii="Times New Roman" w:eastAsia="Times New Roman" w:hAnsi="Times New Roman"/>
          <w:kern w:val="0"/>
          <w:sz w:val="24"/>
          <w:szCs w:val="24"/>
        </w:rPr>
        <w:t>nedirak</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Impatiens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glandulifera</w:t>
      </w:r>
      <w:proofErr w:type="spellEnd"/>
      <w:r>
        <w:rPr>
          <w:rFonts w:ascii="Times New Roman" w:eastAsia="Times New Roman" w:hAnsi="Times New Roman"/>
          <w:kern w:val="0"/>
          <w:sz w:val="24"/>
          <w:szCs w:val="24"/>
        </w:rPr>
        <w:t>), japanski dvornik (</w:t>
      </w:r>
      <w:proofErr w:type="spellStart"/>
      <w:r>
        <w:rPr>
          <w:rFonts w:ascii="Times New Roman" w:eastAsia="Times New Roman" w:hAnsi="Times New Roman"/>
          <w:i/>
          <w:iCs/>
          <w:kern w:val="0"/>
          <w:sz w:val="24"/>
          <w:szCs w:val="24"/>
        </w:rPr>
        <w:t>Reynoutria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japonica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pajasen</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Ailanthus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altissima</w:t>
      </w:r>
      <w:proofErr w:type="spellEnd"/>
      <w:r>
        <w:rPr>
          <w:rFonts w:ascii="Times New Roman" w:eastAsia="Times New Roman" w:hAnsi="Times New Roman"/>
          <w:kern w:val="0"/>
          <w:sz w:val="24"/>
          <w:szCs w:val="24"/>
        </w:rPr>
        <w:t>), bagrem (</w:t>
      </w:r>
      <w:proofErr w:type="spellStart"/>
      <w:r>
        <w:rPr>
          <w:rFonts w:ascii="Times New Roman" w:eastAsia="Times New Roman" w:hAnsi="Times New Roman"/>
          <w:i/>
          <w:iCs/>
          <w:kern w:val="0"/>
          <w:sz w:val="24"/>
          <w:szCs w:val="24"/>
        </w:rPr>
        <w:t>Robinia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pseudoacacia</w:t>
      </w:r>
      <w:proofErr w:type="spellEnd"/>
      <w:r>
        <w:rPr>
          <w:rFonts w:ascii="Times New Roman" w:eastAsia="Times New Roman" w:hAnsi="Times New Roman"/>
          <w:kern w:val="0"/>
          <w:sz w:val="24"/>
          <w:szCs w:val="24"/>
        </w:rPr>
        <w:t xml:space="preserve">), velika </w:t>
      </w:r>
      <w:proofErr w:type="spellStart"/>
      <w:r>
        <w:rPr>
          <w:rFonts w:ascii="Times New Roman" w:eastAsia="Times New Roman" w:hAnsi="Times New Roman"/>
          <w:kern w:val="0"/>
          <w:sz w:val="24"/>
          <w:szCs w:val="24"/>
        </w:rPr>
        <w:t>zlatnica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Solidago</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gigantea</w:t>
      </w:r>
      <w:proofErr w:type="spellEnd"/>
      <w:r>
        <w:rPr>
          <w:rFonts w:ascii="Times New Roman" w:eastAsia="Times New Roman" w:hAnsi="Times New Roman"/>
          <w:kern w:val="0"/>
          <w:sz w:val="24"/>
          <w:szCs w:val="24"/>
        </w:rPr>
        <w:t>) i dr., dok su među životinjskim vrstama najznačajnije vrste poput signalnog raka (</w:t>
      </w:r>
      <w:proofErr w:type="spellStart"/>
      <w:r>
        <w:rPr>
          <w:rFonts w:ascii="Times New Roman" w:eastAsia="Times New Roman" w:hAnsi="Times New Roman"/>
          <w:i/>
          <w:iCs/>
          <w:kern w:val="0"/>
          <w:sz w:val="24"/>
          <w:szCs w:val="24"/>
        </w:rPr>
        <w:t>Pacifastacus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leniusculus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crvenouhe</w:t>
      </w:r>
      <w:proofErr w:type="spellEnd"/>
      <w:r>
        <w:rPr>
          <w:rFonts w:ascii="Times New Roman" w:eastAsia="Times New Roman" w:hAnsi="Times New Roman"/>
          <w:kern w:val="0"/>
          <w:sz w:val="24"/>
          <w:szCs w:val="24"/>
        </w:rPr>
        <w:t xml:space="preserve"> kornjače (</w:t>
      </w:r>
      <w:proofErr w:type="spellStart"/>
      <w:r>
        <w:rPr>
          <w:rFonts w:ascii="Times New Roman" w:eastAsia="Times New Roman" w:hAnsi="Times New Roman"/>
          <w:i/>
          <w:iCs/>
          <w:kern w:val="0"/>
          <w:sz w:val="24"/>
          <w:szCs w:val="24"/>
        </w:rPr>
        <w:t>Trachemys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scripta</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žutouhe</w:t>
      </w:r>
      <w:proofErr w:type="spellEnd"/>
      <w:r>
        <w:rPr>
          <w:rFonts w:ascii="Times New Roman" w:eastAsia="Times New Roman" w:hAnsi="Times New Roman"/>
          <w:kern w:val="0"/>
          <w:sz w:val="24"/>
          <w:szCs w:val="24"/>
        </w:rPr>
        <w:t xml:space="preserve"> kornjače (</w:t>
      </w:r>
      <w:proofErr w:type="spellStart"/>
      <w:r>
        <w:rPr>
          <w:rFonts w:ascii="Times New Roman" w:eastAsia="Times New Roman" w:hAnsi="Times New Roman"/>
          <w:i/>
          <w:iCs/>
          <w:kern w:val="0"/>
          <w:sz w:val="24"/>
          <w:szCs w:val="24"/>
        </w:rPr>
        <w:t>Trachemys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scripta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scripta</w:t>
      </w:r>
      <w:proofErr w:type="spellEnd"/>
      <w:r>
        <w:rPr>
          <w:rFonts w:ascii="Times New Roman" w:eastAsia="Times New Roman" w:hAnsi="Times New Roman"/>
          <w:kern w:val="0"/>
          <w:sz w:val="24"/>
          <w:szCs w:val="24"/>
        </w:rPr>
        <w:t xml:space="preserve">), raznolike </w:t>
      </w:r>
      <w:proofErr w:type="spellStart"/>
      <w:r>
        <w:rPr>
          <w:rFonts w:ascii="Times New Roman" w:eastAsia="Times New Roman" w:hAnsi="Times New Roman"/>
          <w:kern w:val="0"/>
          <w:sz w:val="24"/>
          <w:szCs w:val="24"/>
        </w:rPr>
        <w:t>trokutnjače</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Dreissena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polymorpha</w:t>
      </w:r>
      <w:proofErr w:type="spellEnd"/>
      <w:r>
        <w:rPr>
          <w:rFonts w:ascii="Times New Roman" w:eastAsia="Times New Roman" w:hAnsi="Times New Roman"/>
          <w:kern w:val="0"/>
          <w:sz w:val="24"/>
          <w:szCs w:val="24"/>
        </w:rPr>
        <w:t>), sunčanice (</w:t>
      </w:r>
      <w:proofErr w:type="spellStart"/>
      <w:r>
        <w:rPr>
          <w:rFonts w:ascii="Times New Roman" w:eastAsia="Times New Roman" w:hAnsi="Times New Roman"/>
          <w:i/>
          <w:iCs/>
          <w:kern w:val="0"/>
          <w:sz w:val="24"/>
          <w:szCs w:val="24"/>
        </w:rPr>
        <w:t>Macrolepiota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procera</w:t>
      </w:r>
      <w:proofErr w:type="spellEnd"/>
      <w:r>
        <w:rPr>
          <w:rFonts w:ascii="Times New Roman" w:eastAsia="Times New Roman" w:hAnsi="Times New Roman"/>
          <w:kern w:val="0"/>
          <w:sz w:val="24"/>
          <w:szCs w:val="24"/>
        </w:rPr>
        <w:t>), babuške (</w:t>
      </w:r>
      <w:proofErr w:type="spellStart"/>
      <w:r>
        <w:rPr>
          <w:rFonts w:ascii="Times New Roman" w:eastAsia="Times New Roman" w:hAnsi="Times New Roman"/>
          <w:i/>
          <w:iCs/>
          <w:kern w:val="0"/>
          <w:sz w:val="24"/>
          <w:szCs w:val="24"/>
        </w:rPr>
        <w:t>Carassius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gibelio</w:t>
      </w:r>
      <w:proofErr w:type="spellEnd"/>
      <w:r>
        <w:rPr>
          <w:rFonts w:ascii="Times New Roman" w:eastAsia="Times New Roman" w:hAnsi="Times New Roman"/>
          <w:kern w:val="0"/>
          <w:sz w:val="24"/>
          <w:szCs w:val="24"/>
        </w:rPr>
        <w:t xml:space="preserve">), ali i sve prisutniji </w:t>
      </w:r>
      <w:proofErr w:type="spellStart"/>
      <w:r>
        <w:rPr>
          <w:rFonts w:ascii="Times New Roman" w:eastAsia="Times New Roman" w:hAnsi="Times New Roman"/>
          <w:kern w:val="0"/>
          <w:sz w:val="24"/>
          <w:szCs w:val="24"/>
        </w:rPr>
        <w:t>ponto</w:t>
      </w:r>
      <w:proofErr w:type="spellEnd"/>
      <w:r>
        <w:rPr>
          <w:rFonts w:ascii="Times New Roman" w:eastAsia="Times New Roman" w:hAnsi="Times New Roman"/>
          <w:kern w:val="0"/>
          <w:sz w:val="24"/>
          <w:szCs w:val="24"/>
        </w:rPr>
        <w:t xml:space="preserve">-kaspijski glavoči (riječni </w:t>
      </w:r>
      <w:proofErr w:type="spellStart"/>
      <w:r>
        <w:rPr>
          <w:rFonts w:ascii="Times New Roman" w:eastAsia="Times New Roman" w:hAnsi="Times New Roman"/>
          <w:kern w:val="0"/>
          <w:sz w:val="24"/>
          <w:szCs w:val="24"/>
        </w:rPr>
        <w:t>glavočić</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Neogobius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fluviatilis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glavočić</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okrugljak</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Neogobius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melanostomus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keslerov</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glavočić</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i/>
          <w:iCs/>
          <w:kern w:val="0"/>
          <w:sz w:val="24"/>
          <w:szCs w:val="24"/>
        </w:rPr>
        <w:t>Ponticola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kessleri</w:t>
      </w:r>
      <w:proofErr w:type="spellEnd"/>
      <w:r>
        <w:rPr>
          <w:rFonts w:ascii="Times New Roman" w:eastAsia="Times New Roman" w:hAnsi="Times New Roman"/>
          <w:kern w:val="0"/>
          <w:sz w:val="24"/>
          <w:szCs w:val="24"/>
        </w:rPr>
        <w:t>)).</w:t>
      </w:r>
    </w:p>
    <w:p w14:paraId="37157B4B" w14:textId="77777777" w:rsidR="00403E59" w:rsidRDefault="00F56174">
      <w:pPr>
        <w:suppressAutoHyphens w:val="0"/>
        <w:spacing w:after="0" w:line="360" w:lineRule="auto"/>
        <w:ind w:firstLine="567"/>
        <w:jc w:val="both"/>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 xml:space="preserve">U sve većoj mjeri se javljaju negativni utjecaji na izrazito vrijedna </w:t>
      </w:r>
      <w:proofErr w:type="spellStart"/>
      <w:r>
        <w:rPr>
          <w:rFonts w:ascii="Times New Roman" w:eastAsia="Times New Roman" w:hAnsi="Times New Roman"/>
          <w:kern w:val="0"/>
          <w:sz w:val="24"/>
          <w:szCs w:val="24"/>
        </w:rPr>
        <w:t>poluprirodna</w:t>
      </w:r>
      <w:proofErr w:type="spellEnd"/>
      <w:r>
        <w:rPr>
          <w:rFonts w:ascii="Times New Roman" w:eastAsia="Times New Roman" w:hAnsi="Times New Roman"/>
          <w:kern w:val="0"/>
          <w:sz w:val="24"/>
          <w:szCs w:val="24"/>
        </w:rPr>
        <w:t xml:space="preserve"> staništa poput vlažnih livada, livada </w:t>
      </w:r>
      <w:proofErr w:type="spellStart"/>
      <w:r>
        <w:rPr>
          <w:rFonts w:ascii="Times New Roman" w:eastAsia="Times New Roman" w:hAnsi="Times New Roman"/>
          <w:kern w:val="0"/>
          <w:sz w:val="24"/>
          <w:szCs w:val="24"/>
        </w:rPr>
        <w:t>košanica</w:t>
      </w:r>
      <w:proofErr w:type="spellEnd"/>
      <w:r>
        <w:rPr>
          <w:rFonts w:ascii="Times New Roman" w:eastAsia="Times New Roman" w:hAnsi="Times New Roman"/>
          <w:kern w:val="0"/>
          <w:sz w:val="24"/>
          <w:szCs w:val="24"/>
        </w:rPr>
        <w:t xml:space="preserve"> i pašnjaka zbog sve većeg napuštanja tradicionalnog </w:t>
      </w:r>
      <w:r>
        <w:rPr>
          <w:rFonts w:ascii="Times New Roman" w:eastAsia="Times New Roman" w:hAnsi="Times New Roman"/>
          <w:kern w:val="0"/>
          <w:sz w:val="24"/>
          <w:szCs w:val="24"/>
        </w:rPr>
        <w:lastRenderedPageBreak/>
        <w:t xml:space="preserve">načina života i s njime povezanih poljoprivrednih aktivnosti koje su uključivale ispašu i košnju. Posljedice napuštanja ovih aktivnosti su </w:t>
      </w:r>
      <w:proofErr w:type="spellStart"/>
      <w:r>
        <w:rPr>
          <w:rFonts w:ascii="Times New Roman" w:eastAsia="Times New Roman" w:hAnsi="Times New Roman"/>
          <w:kern w:val="0"/>
          <w:sz w:val="24"/>
          <w:szCs w:val="24"/>
        </w:rPr>
        <w:t>zaraštavanje</w:t>
      </w:r>
      <w:proofErr w:type="spellEnd"/>
      <w:r>
        <w:rPr>
          <w:rFonts w:ascii="Times New Roman" w:eastAsia="Times New Roman" w:hAnsi="Times New Roman"/>
          <w:kern w:val="0"/>
          <w:sz w:val="24"/>
          <w:szCs w:val="24"/>
        </w:rPr>
        <w:t xml:space="preserve"> otvorenih staništa tj. sukcesije vlažnih livada, livada </w:t>
      </w:r>
      <w:proofErr w:type="spellStart"/>
      <w:r>
        <w:rPr>
          <w:rFonts w:ascii="Times New Roman" w:eastAsia="Times New Roman" w:hAnsi="Times New Roman"/>
          <w:kern w:val="0"/>
          <w:sz w:val="24"/>
          <w:szCs w:val="24"/>
        </w:rPr>
        <w:t>košanica</w:t>
      </w:r>
      <w:proofErr w:type="spellEnd"/>
      <w:r>
        <w:rPr>
          <w:rFonts w:ascii="Times New Roman" w:eastAsia="Times New Roman" w:hAnsi="Times New Roman"/>
          <w:kern w:val="0"/>
          <w:sz w:val="24"/>
          <w:szCs w:val="24"/>
        </w:rPr>
        <w:t xml:space="preserve"> i pašnjaka čime se sukcesivno smanjuje životni prostor mnogih ugroženih vrsta, kao što su leptiri, te mnogi vodozemci, ptice i dr. životinje vezane uz ovaj tip staništa. </w:t>
      </w:r>
    </w:p>
    <w:p w14:paraId="4E27AFE8" w14:textId="77777777" w:rsidR="00403E59" w:rsidRDefault="00F56174">
      <w:pPr>
        <w:suppressAutoHyphens w:val="0"/>
        <w:spacing w:after="0" w:line="360" w:lineRule="auto"/>
        <w:ind w:firstLine="567"/>
        <w:jc w:val="both"/>
        <w:textAlignment w:val="auto"/>
      </w:pPr>
      <w:r>
        <w:rPr>
          <w:rFonts w:ascii="Times New Roman" w:eastAsia="Times New Roman" w:hAnsi="Times New Roman"/>
          <w:kern w:val="0"/>
          <w:sz w:val="24"/>
          <w:szCs w:val="24"/>
        </w:rPr>
        <w:t>Negativni utjecaji na šumska staništa prvenstveno su posljedica neadekvatnog gospodarenje, što podrazumijeva uništavanje starih stabala i mrtvog drva, čišćenje rubova šuma te promjena vodnog režima čime se utječe prvenstveno na poplavne šume. Zbog navedenog gube se značajna staništa za mnoge vrste, posebice ptice. Gubitkom starih šumskih sastojina (60 godina i starije) s dostatnim brojem starih i suhih stabala posebno su ugrožene vrste poput crne rode (</w:t>
      </w:r>
      <w:proofErr w:type="spellStart"/>
      <w:r>
        <w:rPr>
          <w:rFonts w:ascii="Times New Roman" w:eastAsia="Times New Roman" w:hAnsi="Times New Roman"/>
          <w:i/>
          <w:iCs/>
          <w:kern w:val="0"/>
          <w:sz w:val="24"/>
          <w:szCs w:val="24"/>
        </w:rPr>
        <w:t>Ciconia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nigra</w:t>
      </w:r>
      <w:proofErr w:type="spellEnd"/>
      <w:r>
        <w:rPr>
          <w:rFonts w:ascii="Times New Roman" w:eastAsia="Times New Roman" w:hAnsi="Times New Roman"/>
          <w:kern w:val="0"/>
          <w:sz w:val="24"/>
          <w:szCs w:val="24"/>
        </w:rPr>
        <w:t>), bjelovrate muharice (</w:t>
      </w:r>
      <w:proofErr w:type="spellStart"/>
      <w:r>
        <w:rPr>
          <w:rFonts w:ascii="Times New Roman" w:eastAsia="Times New Roman" w:hAnsi="Times New Roman"/>
          <w:i/>
          <w:iCs/>
          <w:kern w:val="0"/>
          <w:sz w:val="24"/>
          <w:szCs w:val="24"/>
        </w:rPr>
        <w:t>Ficedula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albicollis</w:t>
      </w:r>
      <w:proofErr w:type="spellEnd"/>
      <w:r>
        <w:rPr>
          <w:rFonts w:ascii="Times New Roman" w:eastAsia="Times New Roman" w:hAnsi="Times New Roman"/>
          <w:kern w:val="0"/>
          <w:sz w:val="24"/>
          <w:szCs w:val="24"/>
        </w:rPr>
        <w:t>), crne žune (</w:t>
      </w:r>
      <w:proofErr w:type="spellStart"/>
      <w:r>
        <w:rPr>
          <w:rFonts w:ascii="Times New Roman" w:eastAsia="Times New Roman" w:hAnsi="Times New Roman"/>
          <w:i/>
          <w:iCs/>
          <w:kern w:val="0"/>
          <w:sz w:val="24"/>
          <w:szCs w:val="24"/>
        </w:rPr>
        <w:t>Dryocopus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martius</w:t>
      </w:r>
      <w:proofErr w:type="spellEnd"/>
      <w:r>
        <w:rPr>
          <w:rFonts w:ascii="Times New Roman" w:eastAsia="Times New Roman" w:hAnsi="Times New Roman"/>
          <w:kern w:val="0"/>
          <w:sz w:val="24"/>
          <w:szCs w:val="24"/>
        </w:rPr>
        <w:t>), goluba dupljaša (</w:t>
      </w:r>
      <w:proofErr w:type="spellStart"/>
      <w:r>
        <w:rPr>
          <w:rFonts w:ascii="Times New Roman" w:eastAsia="Times New Roman" w:hAnsi="Times New Roman"/>
          <w:i/>
          <w:iCs/>
          <w:kern w:val="0"/>
          <w:sz w:val="24"/>
          <w:szCs w:val="24"/>
        </w:rPr>
        <w:t>Columba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oenas</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crvenoglavog</w:t>
      </w:r>
      <w:proofErr w:type="spellEnd"/>
      <w:r>
        <w:rPr>
          <w:rFonts w:ascii="Times New Roman" w:eastAsia="Times New Roman" w:hAnsi="Times New Roman"/>
          <w:kern w:val="0"/>
          <w:sz w:val="24"/>
          <w:szCs w:val="24"/>
        </w:rPr>
        <w:t xml:space="preserve"> djetlića (</w:t>
      </w:r>
      <w:proofErr w:type="spellStart"/>
      <w:r>
        <w:rPr>
          <w:rFonts w:ascii="Times New Roman" w:eastAsia="Times New Roman" w:hAnsi="Times New Roman"/>
          <w:i/>
          <w:iCs/>
          <w:kern w:val="0"/>
          <w:sz w:val="24"/>
          <w:szCs w:val="24"/>
        </w:rPr>
        <w:t>Dendrocopos</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medius</w:t>
      </w:r>
      <w:proofErr w:type="spellEnd"/>
      <w:r>
        <w:rPr>
          <w:rFonts w:ascii="Times New Roman" w:eastAsia="Times New Roman" w:hAnsi="Times New Roman"/>
          <w:kern w:val="0"/>
          <w:sz w:val="24"/>
          <w:szCs w:val="24"/>
        </w:rPr>
        <w:t xml:space="preserve">) i dr. </w:t>
      </w:r>
    </w:p>
    <w:p w14:paraId="639431F1" w14:textId="77777777" w:rsidR="00403E59" w:rsidRDefault="00F56174">
      <w:pPr>
        <w:suppressAutoHyphens w:val="0"/>
        <w:spacing w:after="0" w:line="360" w:lineRule="auto"/>
        <w:ind w:firstLine="567"/>
        <w:jc w:val="both"/>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Još jedan u nizu utjecaja je i fragmentacija staništa. Fragmentacija je prvenstveno antropogeni utjecaj koji je posljedica izgradnje prometnica, ograđivanja i sl. Na području Varaždinske županije je broj ograđenih prometnica relativno mali te se ovaj utjecaj nije značajan na većem dijelu Županije, osobito jer i nadalje prevladavaju otvorena staništa poput intenzivno obrađivanih poljoprivrednih površina.</w:t>
      </w:r>
    </w:p>
    <w:p w14:paraId="474CE283" w14:textId="77777777" w:rsidR="00403E59" w:rsidRDefault="00F56174">
      <w:pPr>
        <w:suppressAutoHyphens w:val="0"/>
        <w:spacing w:after="0" w:line="360" w:lineRule="auto"/>
        <w:ind w:firstLine="567"/>
        <w:jc w:val="both"/>
        <w:textAlignment w:val="auto"/>
        <w:rPr>
          <w:rFonts w:ascii="Times New Roman" w:eastAsia="Times New Roman" w:hAnsi="Times New Roman"/>
          <w:kern w:val="0"/>
          <w:sz w:val="24"/>
          <w:szCs w:val="24"/>
        </w:rPr>
      </w:pPr>
      <w:r>
        <w:rPr>
          <w:rFonts w:ascii="Times New Roman" w:eastAsia="Times New Roman" w:hAnsi="Times New Roman"/>
          <w:kern w:val="0"/>
          <w:sz w:val="24"/>
          <w:szCs w:val="24"/>
        </w:rPr>
        <w:t xml:space="preserve">Iako ovi utjecaji pojedinačno nisu značajni njihov zajednički sinergijski učinak je najznačajniji postojeći pritisak. Tako npr. sinergijski učinak promjene u razini podzemne vode uzrokovane isušivanjem tla, kolonizacija staništa šikarama (sukcesija) nakon napuštanja poljoprivrednog korištenja vlažnih livada ili košnja u krivom periodu ili prečesta košnja, ako i pretjerana košnja kanala i obala rijeka za posljedicu imaju promjene ekoloških uvjeta staništa, smanjenja broja ili nestanka biljaka hraniteljica čime dolazi do značajnog utjecaja na mnoge vrste leptira, kao što je primjerice </w:t>
      </w:r>
      <w:proofErr w:type="spellStart"/>
      <w:r>
        <w:rPr>
          <w:rFonts w:ascii="Times New Roman" w:eastAsia="Times New Roman" w:hAnsi="Times New Roman"/>
          <w:kern w:val="0"/>
          <w:sz w:val="24"/>
          <w:szCs w:val="24"/>
        </w:rPr>
        <w:t>kiseličin</w:t>
      </w:r>
      <w:proofErr w:type="spellEnd"/>
      <w:r>
        <w:rPr>
          <w:rFonts w:ascii="Times New Roman" w:eastAsia="Times New Roman" w:hAnsi="Times New Roman"/>
          <w:kern w:val="0"/>
          <w:sz w:val="24"/>
          <w:szCs w:val="24"/>
        </w:rPr>
        <w:t xml:space="preserve"> vatreni plavac (</w:t>
      </w:r>
      <w:proofErr w:type="spellStart"/>
      <w:r>
        <w:rPr>
          <w:rFonts w:ascii="Times New Roman" w:eastAsia="Times New Roman" w:hAnsi="Times New Roman"/>
          <w:i/>
          <w:iCs/>
          <w:kern w:val="0"/>
          <w:sz w:val="24"/>
          <w:szCs w:val="24"/>
        </w:rPr>
        <w:t>Lycaena</w:t>
      </w:r>
      <w:proofErr w:type="spellEnd"/>
      <w:r>
        <w:rPr>
          <w:rFonts w:ascii="Times New Roman" w:eastAsia="Times New Roman" w:hAnsi="Times New Roman"/>
          <w:i/>
          <w:iCs/>
          <w:kern w:val="0"/>
          <w:sz w:val="24"/>
          <w:szCs w:val="24"/>
        </w:rPr>
        <w:t xml:space="preserve"> </w:t>
      </w:r>
      <w:proofErr w:type="spellStart"/>
      <w:r>
        <w:rPr>
          <w:rFonts w:ascii="Times New Roman" w:eastAsia="Times New Roman" w:hAnsi="Times New Roman"/>
          <w:i/>
          <w:iCs/>
          <w:kern w:val="0"/>
          <w:sz w:val="24"/>
          <w:szCs w:val="24"/>
        </w:rPr>
        <w:t>dispar</w:t>
      </w:r>
      <w:proofErr w:type="spellEnd"/>
      <w:r>
        <w:rPr>
          <w:rFonts w:ascii="Times New Roman" w:eastAsia="Times New Roman" w:hAnsi="Times New Roman"/>
          <w:kern w:val="0"/>
          <w:sz w:val="24"/>
          <w:szCs w:val="24"/>
        </w:rPr>
        <w:t>).</w:t>
      </w:r>
    </w:p>
    <w:p w14:paraId="6B9A8E02" w14:textId="77777777" w:rsidR="009C416B" w:rsidRDefault="009C416B">
      <w:pPr>
        <w:suppressAutoHyphens w:val="0"/>
        <w:spacing w:after="0" w:line="360" w:lineRule="auto"/>
        <w:ind w:firstLine="567"/>
        <w:jc w:val="both"/>
        <w:textAlignment w:val="auto"/>
      </w:pPr>
    </w:p>
    <w:p w14:paraId="2346DB70" w14:textId="77777777" w:rsidR="00403E59" w:rsidRDefault="00F56174">
      <w:pPr>
        <w:pStyle w:val="Naslov3"/>
        <w:spacing w:before="0" w:line="360" w:lineRule="auto"/>
        <w:rPr>
          <w:rFonts w:ascii="Times New Roman" w:hAnsi="Times New Roman"/>
          <w:b/>
          <w:bCs/>
          <w:color w:val="auto"/>
        </w:rPr>
      </w:pPr>
      <w:bookmarkStart w:id="32" w:name="_Hlk144823521"/>
      <w:r>
        <w:rPr>
          <w:rFonts w:ascii="Times New Roman" w:hAnsi="Times New Roman"/>
          <w:b/>
          <w:bCs/>
          <w:color w:val="auto"/>
        </w:rPr>
        <w:t xml:space="preserve">5.4. Infrastruktura za mobilnost i internetsku povezanost </w:t>
      </w:r>
    </w:p>
    <w:p w14:paraId="705D2323" w14:textId="77777777" w:rsidR="00403E59" w:rsidRDefault="00F56174">
      <w:pPr>
        <w:spacing w:after="0" w:line="360" w:lineRule="auto"/>
        <w:ind w:firstLine="708"/>
        <w:jc w:val="both"/>
        <w:rPr>
          <w:rFonts w:ascii="Times New Roman" w:hAnsi="Times New Roman"/>
          <w:b/>
          <w:bCs/>
          <w:i/>
          <w:iCs/>
          <w:sz w:val="24"/>
          <w:szCs w:val="24"/>
          <w:u w:val="single"/>
        </w:rPr>
      </w:pPr>
      <w:bookmarkStart w:id="33" w:name="_Hlk144823601"/>
      <w:bookmarkEnd w:id="32"/>
      <w:r>
        <w:rPr>
          <w:rFonts w:ascii="Times New Roman" w:hAnsi="Times New Roman"/>
          <w:b/>
          <w:bCs/>
          <w:i/>
          <w:iCs/>
          <w:sz w:val="24"/>
          <w:szCs w:val="24"/>
          <w:u w:val="single"/>
        </w:rPr>
        <w:t>Cestovna infrastruktura</w:t>
      </w:r>
    </w:p>
    <w:bookmarkEnd w:id="33"/>
    <w:p w14:paraId="4019F28C"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Najvažniji dio prometne infrastrukture na području Varaždinske županije je cestovna mreža. Temeljem Odluke o razvrstavanju javnih cesta, cestovni promet na području Županije obuhvaća jednu autocestu, devet državnih, 70 županijskih te velik broj lokalnih cesta (177). Sjeverni i južni dio Varaždinske županije, u dužini od 45,1 km, povezuje autocesta Goričan – Varaždin – Zagreb. Od državnih cesta koje prolaze kroz Varaždinsku županiju najznačajnija je Podravska magistrala (državna cesta D-2), koja prolazi uzduž Županije, od njenog najistočnijeg dijela do najzapadnijeg na graničnom prijelazu Dubrava </w:t>
      </w:r>
      <w:proofErr w:type="spellStart"/>
      <w:r>
        <w:rPr>
          <w:rFonts w:ascii="Times New Roman" w:hAnsi="Times New Roman"/>
          <w:sz w:val="24"/>
          <w:szCs w:val="24"/>
        </w:rPr>
        <w:t>Križovljanska</w:t>
      </w:r>
      <w:proofErr w:type="spellEnd"/>
      <w:r>
        <w:rPr>
          <w:rFonts w:ascii="Times New Roman" w:hAnsi="Times New Roman"/>
          <w:sz w:val="24"/>
          <w:szCs w:val="24"/>
        </w:rPr>
        <w:t xml:space="preserve">. Na </w:t>
      </w:r>
      <w:r>
        <w:rPr>
          <w:rFonts w:ascii="Times New Roman" w:hAnsi="Times New Roman"/>
          <w:sz w:val="24"/>
          <w:szCs w:val="24"/>
        </w:rPr>
        <w:lastRenderedPageBreak/>
        <w:t xml:space="preserve">području županije predviđena je trasa brze ceste koja čini sastavni dio podravsko-podunavskog cestovnog smjera te je od velikog prometnog značaja za povezivanje sjeverozapadne i ostalog dijela kontinentalne Hrvatske. Važan prometni pravac na području županije predstavlja i predviđena trasa brze ceste Varaždin – Ivanec – Krapina zbog suvremenog prometnog povezivanja dvaju županijskih središta, Varaždina i Krapine. Ovaj dio sjeverozapadne Hrvatske je kroz prizmu lokalne prometne infrastrukture, jedan je od najlošijih u Hrvatskoj. Na većini državnih cesta u županiji (preko 90%) nedostaju nogostupi u naseljima te pješačko-biciklističke staze izvan naselja (odvojene od kolnika za sigurno i atraktivno pješačenje i </w:t>
      </w:r>
      <w:proofErr w:type="spellStart"/>
      <w:r>
        <w:rPr>
          <w:rFonts w:ascii="Times New Roman" w:hAnsi="Times New Roman"/>
          <w:sz w:val="24"/>
          <w:szCs w:val="24"/>
        </w:rPr>
        <w:t>bicikliranje</w:t>
      </w:r>
      <w:proofErr w:type="spellEnd"/>
      <w:r>
        <w:rPr>
          <w:rFonts w:ascii="Times New Roman" w:hAnsi="Times New Roman"/>
          <w:sz w:val="24"/>
          <w:szCs w:val="24"/>
        </w:rPr>
        <w:t xml:space="preserve">), a određene dionice su preopterećene zbog vrlo velikog generiranog teškog teretnog prometa te je ugrožena sigurnost domicilnog stanovništva. Potrebno je stoga provesti modernizaciju, izmještanje pojedinih dijelova, proširenje i izgradnju ostalih važnih prometnica državnog i županijskog značaja sukladno prostorno - planskoj dokumentaciji te ciljevima i mjerama postojećih strateških regionalnih i nacionalnih dokumenata. Potrebna je rekonstrukcija i modernizacija cestovne infrastrukture (državnih, županijskih, lokalnih i nerazvrstanih cesta) koja će obuhvaćati i izgradnju mreže nogostupa u naseljima, te pješačko biciklističkih staza izvan naselja. Uz navedeno potrebno je modernizirati postojeća autobusna stajališta te planirati izgradnju novih stajališta kako bi se sva naselja mogla uključiti u mrežu javnog prijevoza. </w:t>
      </w:r>
    </w:p>
    <w:p w14:paraId="3E7AB003" w14:textId="77777777" w:rsidR="00403E59" w:rsidRDefault="00F56174">
      <w:pPr>
        <w:spacing w:after="0" w:line="360" w:lineRule="auto"/>
        <w:ind w:firstLine="708"/>
        <w:jc w:val="both"/>
        <w:rPr>
          <w:rFonts w:ascii="Times New Roman" w:hAnsi="Times New Roman"/>
          <w:b/>
          <w:bCs/>
          <w:i/>
          <w:iCs/>
          <w:sz w:val="24"/>
          <w:szCs w:val="24"/>
          <w:u w:val="single"/>
        </w:rPr>
      </w:pPr>
      <w:bookmarkStart w:id="34" w:name="_Hlk144823619"/>
      <w:r>
        <w:rPr>
          <w:rFonts w:ascii="Times New Roman" w:hAnsi="Times New Roman"/>
          <w:b/>
          <w:bCs/>
          <w:i/>
          <w:iCs/>
          <w:sz w:val="24"/>
          <w:szCs w:val="24"/>
          <w:u w:val="single"/>
        </w:rPr>
        <w:t xml:space="preserve">Željeznička infrastruktura </w:t>
      </w:r>
    </w:p>
    <w:bookmarkEnd w:id="34"/>
    <w:p w14:paraId="03BF440D"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Obuhvaća pruge R201  Zaprešić – Čakovec te R202 Dalj – Varaždin kao pruge za regionalni promet, dok je pruga L201 Varaždin – </w:t>
      </w:r>
      <w:proofErr w:type="spellStart"/>
      <w:r>
        <w:rPr>
          <w:rFonts w:ascii="Times New Roman" w:hAnsi="Times New Roman"/>
          <w:sz w:val="24"/>
          <w:szCs w:val="24"/>
        </w:rPr>
        <w:t>Golubovec</w:t>
      </w:r>
      <w:proofErr w:type="spellEnd"/>
      <w:r>
        <w:rPr>
          <w:rFonts w:ascii="Times New Roman" w:hAnsi="Times New Roman"/>
          <w:sz w:val="24"/>
          <w:szCs w:val="24"/>
        </w:rPr>
        <w:t xml:space="preserve"> pruga za lokalni promet. Sve pruge su jedno kolosiječne i nisu elektrificirane te se na njima odvija mješovit promet. Dopuštene brzine variraju od 45 – 100 km/sat, što negativno utječe na kvalitetu prijevozne usluge stoga je na svim prugama potrebno ulagati u modernizaciju infrastrukture. Osim toga potrebno je osigurati povezivanje pod regije Varaždin sa središtem funkcionalne regije Središnja Hrvatska, Zagrebom, izgradnjom  infrastrukture kojom će se omogućiti značajno smanjenje vremena putovanja između većih  centara te funkcionalne regije. Navedena infrastruktura obuhvaća izgradnju Lepoglavske spojnice  i modernizaciju postojeće pruge kao </w:t>
      </w:r>
      <w:proofErr w:type="spellStart"/>
      <w:r>
        <w:rPr>
          <w:rFonts w:ascii="Times New Roman" w:hAnsi="Times New Roman"/>
          <w:sz w:val="24"/>
          <w:szCs w:val="24"/>
        </w:rPr>
        <w:t>dvokolosiječne</w:t>
      </w:r>
      <w:proofErr w:type="spellEnd"/>
      <w:r>
        <w:rPr>
          <w:rFonts w:ascii="Times New Roman" w:hAnsi="Times New Roman"/>
          <w:sz w:val="24"/>
          <w:szCs w:val="24"/>
        </w:rPr>
        <w:t xml:space="preserve"> elektrificirane pruge koja se planira na pravcu Čakovec – Varaždin – Lepoglava – Zabok – Zagreb. Potrebna su ulaganja u modernizaciju postojećih regionalnih željezničkih pruga te razvoj lokalnih prigradskih linija u tom dijelu županije. Time se stvaraju i bolji preduvjeti za razvoj integriranog prijevoza putnika na području Varaždinske županije. Na mreži željezničkih pruga kojima upravlja HŽ Infrastruktura d.o.o. u Varaždinskoj županiji </w:t>
      </w:r>
      <w:r>
        <w:rPr>
          <w:rFonts w:ascii="Times New Roman" w:hAnsi="Times New Roman"/>
          <w:sz w:val="24"/>
          <w:szCs w:val="24"/>
        </w:rPr>
        <w:lastRenderedPageBreak/>
        <w:t>ukupno je 91 željezničko cestovni prijelaz i pješački prijelaz preko željezničke pruge i na većini su potrebni određeni zahvati.</w:t>
      </w:r>
    </w:p>
    <w:p w14:paraId="5138EE37" w14:textId="6AF7D9FC" w:rsidR="00E5454C" w:rsidRDefault="00E5454C" w:rsidP="00E5454C">
      <w:pPr>
        <w:spacing w:after="0" w:line="360" w:lineRule="auto"/>
        <w:ind w:firstLine="708"/>
        <w:jc w:val="both"/>
        <w:rPr>
          <w:rFonts w:ascii="Times New Roman" w:hAnsi="Times New Roman"/>
          <w:b/>
          <w:bCs/>
          <w:i/>
          <w:iCs/>
          <w:sz w:val="24"/>
          <w:szCs w:val="24"/>
          <w:u w:val="single"/>
        </w:rPr>
      </w:pPr>
      <w:r>
        <w:rPr>
          <w:rFonts w:ascii="Times New Roman" w:hAnsi="Times New Roman"/>
          <w:b/>
          <w:bCs/>
          <w:i/>
          <w:iCs/>
          <w:sz w:val="24"/>
          <w:szCs w:val="24"/>
          <w:u w:val="single"/>
        </w:rPr>
        <w:t xml:space="preserve">Zračna infrastruktura </w:t>
      </w:r>
    </w:p>
    <w:p w14:paraId="5BA25BD8" w14:textId="77777777" w:rsidR="00403E59" w:rsidRDefault="00F56174">
      <w:pPr>
        <w:spacing w:after="0" w:line="360" w:lineRule="auto"/>
        <w:jc w:val="both"/>
      </w:pPr>
      <w:r>
        <w:rPr>
          <w:rFonts w:ascii="Times New Roman" w:hAnsi="Times New Roman"/>
          <w:sz w:val="24"/>
          <w:szCs w:val="24"/>
        </w:rPr>
        <w:t xml:space="preserve">U neposrednoj blizini Varaždina, nalazi se </w:t>
      </w:r>
      <w:r>
        <w:rPr>
          <w:rFonts w:ascii="Times New Roman" w:hAnsi="Times New Roman"/>
          <w:b/>
          <w:bCs/>
          <w:sz w:val="24"/>
          <w:szCs w:val="24"/>
        </w:rPr>
        <w:t>aerodrom Varaždin</w:t>
      </w:r>
      <w:r>
        <w:rPr>
          <w:rFonts w:ascii="Times New Roman" w:hAnsi="Times New Roman"/>
          <w:sz w:val="24"/>
          <w:szCs w:val="24"/>
        </w:rPr>
        <w:t xml:space="preserve"> koji je registriran je za domaći i međunarodni promet sa uzletno-sletnom stazom pravca 16/34 duljine 1611 metara, a širine 30 metara.17 Prostorno-planskom dokumentacijom Grada Varaždina planiran je aerodrom Varaždin referentnog koda 3C, </w:t>
      </w:r>
      <w:proofErr w:type="spellStart"/>
      <w:r>
        <w:rPr>
          <w:rFonts w:ascii="Times New Roman" w:hAnsi="Times New Roman"/>
          <w:sz w:val="24"/>
          <w:szCs w:val="24"/>
        </w:rPr>
        <w:t>neinstrumentalni</w:t>
      </w:r>
      <w:proofErr w:type="spellEnd"/>
      <w:r>
        <w:rPr>
          <w:rFonts w:ascii="Times New Roman" w:hAnsi="Times New Roman"/>
          <w:sz w:val="24"/>
          <w:szCs w:val="24"/>
        </w:rPr>
        <w:t xml:space="preserve"> prilaz, u skladu s odredbama Pravilnika o aerodromima (NN 58/14 100/19). Daljnji razvoj aerodroma zahtijeva stvaranje uvjeta za privlačenje potencijalnih investitora za gradnju (najam) hangara te ostalih pratećih objekata aerodromske infrastrukture koji za sada nedostaju. Aerodrom je otvoren kroz cijelu godinu, a njime upravlja gradska tvrtka Parkovi d.d. Dodatno, na području Grada Varaždina na prostoru Opće bolnice Varaždin postoji heliodrom, te se planira izgradnja heliodroma i na području Grada Ivanca.</w:t>
      </w:r>
    </w:p>
    <w:p w14:paraId="63CB15F6" w14:textId="3F981A1E" w:rsidR="00E5454C" w:rsidRPr="00E5454C" w:rsidRDefault="00E5454C">
      <w:pPr>
        <w:spacing w:after="0" w:line="360" w:lineRule="auto"/>
        <w:jc w:val="both"/>
        <w:rPr>
          <w:rFonts w:ascii="Times New Roman" w:hAnsi="Times New Roman"/>
          <w:b/>
          <w:bCs/>
          <w:i/>
          <w:iCs/>
          <w:sz w:val="24"/>
          <w:szCs w:val="24"/>
          <w:u w:val="single"/>
        </w:rPr>
      </w:pPr>
      <w:r>
        <w:rPr>
          <w:rFonts w:ascii="Times New Roman" w:hAnsi="Times New Roman"/>
          <w:sz w:val="24"/>
          <w:szCs w:val="24"/>
        </w:rPr>
        <w:tab/>
      </w:r>
      <w:r w:rsidRPr="00E5454C">
        <w:rPr>
          <w:rFonts w:ascii="Times New Roman" w:hAnsi="Times New Roman"/>
          <w:b/>
          <w:bCs/>
          <w:i/>
          <w:iCs/>
          <w:sz w:val="24"/>
          <w:szCs w:val="24"/>
          <w:u w:val="single"/>
        </w:rPr>
        <w:t>Elektronička komunikacijska infrastruktura - Internet</w:t>
      </w:r>
    </w:p>
    <w:p w14:paraId="7EAA655A" w14:textId="41729501"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Prema javnim podacima o </w:t>
      </w:r>
      <w:r>
        <w:rPr>
          <w:rFonts w:ascii="Times New Roman" w:hAnsi="Times New Roman"/>
          <w:b/>
          <w:bCs/>
          <w:sz w:val="24"/>
          <w:szCs w:val="24"/>
        </w:rPr>
        <w:t>dostupnosti širokopojasnog pristupa Internetu</w:t>
      </w:r>
      <w:r>
        <w:rPr>
          <w:rFonts w:ascii="Times New Roman" w:hAnsi="Times New Roman"/>
          <w:sz w:val="24"/>
          <w:szCs w:val="24"/>
        </w:rPr>
        <w:t xml:space="preserve"> područje Varaždinske županije u potpunosti je pokriveno osnovnim širokopojasnim pristupom (brzine manje od30 </w:t>
      </w:r>
      <w:proofErr w:type="spellStart"/>
      <w:r>
        <w:rPr>
          <w:rFonts w:ascii="Times New Roman" w:hAnsi="Times New Roman"/>
          <w:sz w:val="24"/>
          <w:szCs w:val="24"/>
        </w:rPr>
        <w:t>Mb</w:t>
      </w:r>
      <w:proofErr w:type="spellEnd"/>
      <w:r>
        <w:rPr>
          <w:rFonts w:ascii="Times New Roman" w:hAnsi="Times New Roman"/>
          <w:sz w:val="24"/>
          <w:szCs w:val="24"/>
        </w:rPr>
        <w:t xml:space="preserve">/s), veliki dio područja je pokriveno brzim širokopojasnim pristupom (brzine jednake ili veće od 30, odnosno 30-100 </w:t>
      </w:r>
      <w:proofErr w:type="spellStart"/>
      <w:r>
        <w:rPr>
          <w:rFonts w:ascii="Times New Roman" w:hAnsi="Times New Roman"/>
          <w:sz w:val="24"/>
          <w:szCs w:val="24"/>
        </w:rPr>
        <w:t>Mb</w:t>
      </w:r>
      <w:proofErr w:type="spellEnd"/>
      <w:r>
        <w:rPr>
          <w:rFonts w:ascii="Times New Roman" w:hAnsi="Times New Roman"/>
          <w:sz w:val="24"/>
          <w:szCs w:val="24"/>
        </w:rPr>
        <w:t xml:space="preserve">/s), dok je </w:t>
      </w:r>
      <w:proofErr w:type="spellStart"/>
      <w:r>
        <w:rPr>
          <w:rFonts w:ascii="Times New Roman" w:hAnsi="Times New Roman"/>
          <w:sz w:val="24"/>
          <w:szCs w:val="24"/>
        </w:rPr>
        <w:t>ultrabrzim</w:t>
      </w:r>
      <w:proofErr w:type="spellEnd"/>
      <w:r>
        <w:rPr>
          <w:rFonts w:ascii="Times New Roman" w:hAnsi="Times New Roman"/>
          <w:sz w:val="24"/>
          <w:szCs w:val="24"/>
        </w:rPr>
        <w:t xml:space="preserve"> širokopojasnim pristupom (brzine jednake ili veće od 100 </w:t>
      </w:r>
      <w:proofErr w:type="spellStart"/>
      <w:r>
        <w:rPr>
          <w:rFonts w:ascii="Times New Roman" w:hAnsi="Times New Roman"/>
          <w:sz w:val="24"/>
          <w:szCs w:val="24"/>
        </w:rPr>
        <w:t>Mb</w:t>
      </w:r>
      <w:proofErr w:type="spellEnd"/>
      <w:r>
        <w:rPr>
          <w:rFonts w:ascii="Times New Roman" w:hAnsi="Times New Roman"/>
          <w:sz w:val="24"/>
          <w:szCs w:val="24"/>
        </w:rPr>
        <w:t xml:space="preserve">/s) djelomično pokriveno samo područje grada Varaždina. Trenutno se na području Grada Ludbrega i općina Mali Bukovec, Martijanec, Sveti </w:t>
      </w:r>
      <w:proofErr w:type="spellStart"/>
      <w:r>
        <w:rPr>
          <w:rFonts w:ascii="Times New Roman" w:hAnsi="Times New Roman"/>
          <w:sz w:val="24"/>
          <w:szCs w:val="24"/>
        </w:rPr>
        <w:t>Đurđ</w:t>
      </w:r>
      <w:proofErr w:type="spellEnd"/>
      <w:r>
        <w:rPr>
          <w:rFonts w:ascii="Times New Roman" w:hAnsi="Times New Roman"/>
          <w:sz w:val="24"/>
          <w:szCs w:val="24"/>
        </w:rPr>
        <w:t xml:space="preserve"> i Veliki Bukovec gradi optička infrastruktura kojom će se na ovom području omogućiti širokopojasni pristup Internetu brzine veće od 100 Mbit/s. </w:t>
      </w:r>
    </w:p>
    <w:p w14:paraId="69FF1F82" w14:textId="77777777" w:rsidR="009C416B" w:rsidRDefault="009C416B">
      <w:pPr>
        <w:spacing w:after="0" w:line="360" w:lineRule="auto"/>
        <w:jc w:val="both"/>
      </w:pPr>
    </w:p>
    <w:p w14:paraId="7B68BB21" w14:textId="77777777" w:rsidR="00403E59" w:rsidRDefault="009C416B">
      <w:pPr>
        <w:pStyle w:val="Naslov2"/>
        <w:spacing w:before="0" w:line="360" w:lineRule="auto"/>
        <w:rPr>
          <w:rFonts w:ascii="Times New Roman" w:hAnsi="Times New Roman"/>
          <w:b/>
          <w:bCs/>
          <w:color w:val="auto"/>
          <w:sz w:val="24"/>
          <w:szCs w:val="24"/>
        </w:rPr>
      </w:pPr>
      <w:r>
        <w:rPr>
          <w:rFonts w:ascii="Times New Roman" w:hAnsi="Times New Roman"/>
          <w:b/>
          <w:bCs/>
          <w:color w:val="auto"/>
          <w:sz w:val="24"/>
          <w:szCs w:val="24"/>
        </w:rPr>
        <w:t xml:space="preserve"> </w:t>
      </w:r>
      <w:r w:rsidR="00F56174">
        <w:rPr>
          <w:rFonts w:ascii="Times New Roman" w:hAnsi="Times New Roman"/>
          <w:b/>
          <w:bCs/>
          <w:color w:val="auto"/>
          <w:sz w:val="24"/>
          <w:szCs w:val="24"/>
        </w:rPr>
        <w:t>6. ZNAČAJKE TLA VARAŽDINSKE ŽUPANIJE</w:t>
      </w:r>
    </w:p>
    <w:p w14:paraId="7BDFD952"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Zemljište i tlo se ubrajaju u neobnovljive sastavnice prirodne osnove koje je potrebno sustavno štititi i racionalno koristiti. Suvremene tendencije, stoga, kroz svoje mehanizme i razinu konzervacije tih prirodnih resursa na stanoviti način odražavaju stupanj razvijenosti društvene zajednice. Analizom reljefnih, pedoloških i obilježja pokrova zemljišta te namjene i korištenja prostora, utvrđeno je stanje kvalitete tala na području Varaždinske županije te su prepoznati specifični pritisci vezani uz dosadašnji način korištenja zemljišta. U skladu s tim, izdvojena su ugrožena područja (s obzirom na razinu onečišćenja i oštećenja tla) na temelju čega su predloženi ciljevi zaštite kao integralni dio održivog gospodarenja zemljišnim resursima Županije. Stanje zemljišnog pokrova i korištenja prostora na području Varaždinske županije prikazano je sintezom digitalne baze podataka </w:t>
      </w:r>
      <w:proofErr w:type="spellStart"/>
      <w:r>
        <w:rPr>
          <w:rFonts w:ascii="Times New Roman" w:hAnsi="Times New Roman"/>
          <w:sz w:val="24"/>
          <w:szCs w:val="24"/>
        </w:rPr>
        <w:t>Corine</w:t>
      </w:r>
      <w:proofErr w:type="spellEnd"/>
      <w:r>
        <w:rPr>
          <w:rFonts w:ascii="Times New Roman" w:hAnsi="Times New Roman"/>
          <w:sz w:val="24"/>
          <w:szCs w:val="24"/>
        </w:rPr>
        <w:t xml:space="preserve"> </w:t>
      </w:r>
      <w:proofErr w:type="spellStart"/>
      <w:r>
        <w:rPr>
          <w:rFonts w:ascii="Times New Roman" w:hAnsi="Times New Roman"/>
          <w:sz w:val="24"/>
          <w:szCs w:val="24"/>
        </w:rPr>
        <w:t>Land</w:t>
      </w:r>
      <w:proofErr w:type="spellEnd"/>
      <w:r>
        <w:rPr>
          <w:rFonts w:ascii="Times New Roman" w:hAnsi="Times New Roman"/>
          <w:sz w:val="24"/>
          <w:szCs w:val="24"/>
        </w:rPr>
        <w:t xml:space="preserve"> </w:t>
      </w:r>
      <w:proofErr w:type="spellStart"/>
      <w:r>
        <w:rPr>
          <w:rFonts w:ascii="Times New Roman" w:hAnsi="Times New Roman"/>
          <w:sz w:val="24"/>
          <w:szCs w:val="24"/>
        </w:rPr>
        <w:t>Cover</w:t>
      </w:r>
      <w:proofErr w:type="spellEnd"/>
      <w:r>
        <w:rPr>
          <w:rFonts w:ascii="Times New Roman" w:hAnsi="Times New Roman"/>
          <w:sz w:val="24"/>
          <w:szCs w:val="24"/>
        </w:rPr>
        <w:t xml:space="preserve"> Hrvatska 2012, a </w:t>
      </w:r>
      <w:r>
        <w:rPr>
          <w:rFonts w:ascii="Times New Roman" w:hAnsi="Times New Roman"/>
          <w:sz w:val="24"/>
          <w:szCs w:val="24"/>
        </w:rPr>
        <w:lastRenderedPageBreak/>
        <w:t>podaci su dopunjeni korištenjem podataka digitalne karte (WMS) Sektora razvoja informatičkih sustava Hrvatske agencije za okoliš i prirodu (HAOP), koji sadržava stanje zemljišnog pokrova evidentirano 2018. godine. Stoga je nužno o tome voditi računa kako bi ga se iskorištavalo na trajno održivi način i time doprinosilo gospodarskom razvoju ovog područja. Pojedini tipovi ili niže sistematske jedinice ne javljaju se zasebno, nego zajedno s drugim tipovima i nižim jedinicama tvore zemljišne kombinacije, ovisno o matičnom supstratu, reljefu, hidrologiji i drugom.</w:t>
      </w:r>
    </w:p>
    <w:p w14:paraId="55A11433" w14:textId="77777777" w:rsidR="009C416B" w:rsidRDefault="009C416B">
      <w:pPr>
        <w:spacing w:after="0" w:line="360" w:lineRule="auto"/>
        <w:jc w:val="both"/>
        <w:rPr>
          <w:rFonts w:ascii="Times New Roman" w:hAnsi="Times New Roman"/>
          <w:sz w:val="24"/>
          <w:szCs w:val="24"/>
        </w:rPr>
      </w:pPr>
    </w:p>
    <w:p w14:paraId="1F90DAA5" w14:textId="77777777" w:rsidR="00403E59" w:rsidRDefault="00F56174">
      <w:pPr>
        <w:pStyle w:val="Naslov3"/>
        <w:spacing w:before="0" w:line="360" w:lineRule="auto"/>
        <w:rPr>
          <w:rFonts w:ascii="Times New Roman" w:hAnsi="Times New Roman"/>
          <w:b/>
          <w:bCs/>
          <w:color w:val="auto"/>
        </w:rPr>
      </w:pPr>
      <w:r>
        <w:rPr>
          <w:rFonts w:ascii="Times New Roman" w:hAnsi="Times New Roman"/>
          <w:b/>
          <w:bCs/>
          <w:color w:val="auto"/>
        </w:rPr>
        <w:t>6.1. Pedološka karta Varaždinske županije</w:t>
      </w:r>
    </w:p>
    <w:p w14:paraId="1320B7EC"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Na području Varaždinske županije tlo je temeljno prirodno bogatstvo te predstavlja njezin najznačajniji prirodni resurs. U okviru procjene pogodnosti tala za obradu, ista se svrstavaju u redove (pogodno ili nepogodno za obradu) i klase pogodnosti za obradu. Red pogodnih tala za obradu podijeljen je na tri klase pogodnosti: P-1 (dobra pogodnost/osobito vrijedno obradivo poljoprivredno zemljište), P-2 (umjerena pogodnost/vrijedno obradivo poljoprivredno zemljište) i P-3 (ograničena pogodnost). U red nepogodnih tala za obradu ubrajaju se klase N-1 (privremeno nepogodna tla) i N-2 (trajno nepogodna tla). U okviru utvrđivanja značajki tla na poljoprivrednom zemljištu ove županije, izrađena je pedološka karta za poljoprivredno zemljište u mjerilu 1:50.000</w:t>
      </w:r>
    </w:p>
    <w:p w14:paraId="693C9340" w14:textId="77777777" w:rsidR="00403E59" w:rsidRDefault="00F56174">
      <w:pPr>
        <w:spacing w:after="0" w:line="360" w:lineRule="auto"/>
        <w:jc w:val="both"/>
      </w:pPr>
      <w:r>
        <w:rPr>
          <w:rFonts w:ascii="Times New Roman" w:hAnsi="Times New Roman"/>
          <w:noProof/>
          <w:sz w:val="24"/>
          <w:szCs w:val="24"/>
          <w:lang w:eastAsia="hr-HR"/>
        </w:rPr>
        <w:drawing>
          <wp:inline distT="0" distB="0" distL="0" distR="0" wp14:anchorId="0F2C95DD" wp14:editId="3C7DEB45">
            <wp:extent cx="5760720" cy="3981453"/>
            <wp:effectExtent l="0" t="0" r="0" b="0"/>
            <wp:docPr id="1116832830"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3981453"/>
                    </a:xfrm>
                    <a:prstGeom prst="rect">
                      <a:avLst/>
                    </a:prstGeom>
                    <a:noFill/>
                    <a:ln>
                      <a:noFill/>
                      <a:prstDash/>
                    </a:ln>
                  </pic:spPr>
                </pic:pic>
              </a:graphicData>
            </a:graphic>
          </wp:inline>
        </w:drawing>
      </w:r>
    </w:p>
    <w:p w14:paraId="545A1D20" w14:textId="4E835AB6" w:rsidR="00C427AD" w:rsidRDefault="00F56174" w:rsidP="00C427AD">
      <w:pPr>
        <w:tabs>
          <w:tab w:val="center" w:pos="567"/>
        </w:tabs>
        <w:suppressAutoHyphens w:val="0"/>
        <w:spacing w:after="0" w:line="240" w:lineRule="auto"/>
        <w:jc w:val="center"/>
        <w:textAlignment w:val="auto"/>
        <w:rPr>
          <w:rFonts w:ascii="Times New Roman" w:hAnsi="Times New Roman"/>
          <w:bCs/>
          <w:kern w:val="0"/>
          <w:sz w:val="20"/>
          <w:szCs w:val="20"/>
          <w:lang w:eastAsia="hr-HR"/>
        </w:rPr>
      </w:pPr>
      <w:r>
        <w:rPr>
          <w:rFonts w:ascii="Times New Roman" w:hAnsi="Times New Roman"/>
          <w:sz w:val="20"/>
          <w:szCs w:val="20"/>
        </w:rPr>
        <w:lastRenderedPageBreak/>
        <w:t>Slika 14. Pedološka karta Varaždinske županije</w:t>
      </w:r>
      <w:r w:rsidR="00811F83">
        <w:rPr>
          <w:rFonts w:ascii="Times New Roman" w:hAnsi="Times New Roman"/>
          <w:sz w:val="20"/>
          <w:szCs w:val="20"/>
        </w:rPr>
        <w:t xml:space="preserve"> (Izvor: </w:t>
      </w:r>
      <w:r w:rsidR="00661841">
        <w:rPr>
          <w:rFonts w:ascii="Times New Roman" w:hAnsi="Times New Roman"/>
          <w:bCs/>
          <w:kern w:val="0"/>
          <w:sz w:val="20"/>
          <w:szCs w:val="20"/>
          <w:lang w:eastAsia="hr-HR"/>
        </w:rPr>
        <w:t>Plan navodnjavanja</w:t>
      </w:r>
      <w:r w:rsidR="00C427AD">
        <w:rPr>
          <w:rFonts w:ascii="Times New Roman" w:hAnsi="Times New Roman"/>
          <w:bCs/>
          <w:kern w:val="0"/>
          <w:sz w:val="20"/>
          <w:szCs w:val="20"/>
          <w:lang w:eastAsia="hr-HR"/>
        </w:rPr>
        <w:t xml:space="preserve"> Varaždinske županije)</w:t>
      </w:r>
    </w:p>
    <w:p w14:paraId="53E9F922" w14:textId="201C25ED" w:rsidR="00403E59" w:rsidRDefault="00403E59">
      <w:pPr>
        <w:spacing w:after="0" w:line="360" w:lineRule="auto"/>
        <w:jc w:val="center"/>
        <w:rPr>
          <w:rFonts w:ascii="Times New Roman" w:hAnsi="Times New Roman"/>
          <w:sz w:val="20"/>
          <w:szCs w:val="20"/>
        </w:rPr>
      </w:pPr>
    </w:p>
    <w:p w14:paraId="520762FE"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Izrada pedološke karte temeljena je na podacima Osnovne pedološke karte mjerila 1:50.000. Pri izradi karte poljoprivrednih površina u Varaždinskoj županiji za podlogu je korištena Karta kopnenih </w:t>
      </w:r>
      <w:proofErr w:type="spellStart"/>
      <w:r>
        <w:rPr>
          <w:rFonts w:ascii="Times New Roman" w:hAnsi="Times New Roman"/>
          <w:sz w:val="24"/>
          <w:szCs w:val="24"/>
        </w:rPr>
        <w:t>nešumskih</w:t>
      </w:r>
      <w:proofErr w:type="spellEnd"/>
      <w:r>
        <w:rPr>
          <w:rFonts w:ascii="Times New Roman" w:hAnsi="Times New Roman"/>
          <w:sz w:val="24"/>
          <w:szCs w:val="24"/>
        </w:rPr>
        <w:t xml:space="preserve"> staništa Republike Hrvatske 2016 (Haop.hr), Visoko rezolucijski slojevi šuma (Haop.hr) te slojevi prometnica iz Open Street </w:t>
      </w:r>
      <w:proofErr w:type="spellStart"/>
      <w:r>
        <w:rPr>
          <w:rFonts w:ascii="Times New Roman" w:hAnsi="Times New Roman"/>
          <w:sz w:val="24"/>
          <w:szCs w:val="24"/>
        </w:rPr>
        <w:t>Map</w:t>
      </w:r>
      <w:proofErr w:type="spellEnd"/>
      <w:r>
        <w:rPr>
          <w:rFonts w:ascii="Times New Roman" w:hAnsi="Times New Roman"/>
          <w:sz w:val="24"/>
          <w:szCs w:val="24"/>
        </w:rPr>
        <w:t xml:space="preserve">-a (Geofabrik.de). kao osnovna podloga korištena je Karta kopnenih </w:t>
      </w:r>
      <w:proofErr w:type="spellStart"/>
      <w:r>
        <w:rPr>
          <w:rFonts w:ascii="Times New Roman" w:hAnsi="Times New Roman"/>
          <w:sz w:val="24"/>
          <w:szCs w:val="24"/>
        </w:rPr>
        <w:t>nešumskih</w:t>
      </w:r>
      <w:proofErr w:type="spellEnd"/>
      <w:r>
        <w:rPr>
          <w:rFonts w:ascii="Times New Roman" w:hAnsi="Times New Roman"/>
          <w:sz w:val="24"/>
          <w:szCs w:val="24"/>
        </w:rPr>
        <w:t xml:space="preserve"> staništa Republike Hrvatske 2016 zbog dobro digitaliziranih prijelaza između kategorija korištenja zemljišta. Iz navedene podloge izbačene su kategorije: izgrađene površine, prometnice, vodne površine, močvarne površine i šumske površine. Iz zapuštenih/zaraslih površina uklonjene su šume pomoću </w:t>
      </w:r>
      <w:proofErr w:type="spellStart"/>
      <w:r>
        <w:rPr>
          <w:rFonts w:ascii="Times New Roman" w:hAnsi="Times New Roman"/>
          <w:sz w:val="24"/>
          <w:szCs w:val="24"/>
        </w:rPr>
        <w:t>visokorezolucijskih</w:t>
      </w:r>
      <w:proofErr w:type="spellEnd"/>
      <w:r>
        <w:rPr>
          <w:rFonts w:ascii="Times New Roman" w:hAnsi="Times New Roman"/>
          <w:sz w:val="24"/>
          <w:szCs w:val="24"/>
        </w:rPr>
        <w:t xml:space="preserve"> slojeva šuma. Prometnice su uklonjene pomoću sloja prometnica. Površina klasa načina korištenja zemljišta prikazana je u Tablici 2.</w:t>
      </w:r>
    </w:p>
    <w:p w14:paraId="77A5B068" w14:textId="77777777" w:rsidR="002A13E1" w:rsidRDefault="002A13E1">
      <w:pPr>
        <w:spacing w:after="0" w:line="360" w:lineRule="auto"/>
        <w:jc w:val="both"/>
        <w:rPr>
          <w:rFonts w:ascii="Times New Roman" w:hAnsi="Times New Roman"/>
          <w:sz w:val="24"/>
          <w:szCs w:val="24"/>
        </w:rPr>
      </w:pPr>
    </w:p>
    <w:p w14:paraId="006D9BB8" w14:textId="77777777" w:rsidR="00403E59" w:rsidRDefault="00F56174">
      <w:pPr>
        <w:spacing w:after="0" w:line="240" w:lineRule="auto"/>
        <w:jc w:val="both"/>
        <w:rPr>
          <w:rFonts w:ascii="Times New Roman" w:hAnsi="Times New Roman"/>
          <w:sz w:val="24"/>
          <w:szCs w:val="24"/>
        </w:rPr>
      </w:pPr>
      <w:r>
        <w:rPr>
          <w:rFonts w:ascii="Times New Roman" w:hAnsi="Times New Roman"/>
          <w:sz w:val="24"/>
          <w:szCs w:val="24"/>
        </w:rPr>
        <w:t>Tablica 2. Površina klasa načina korištenja zemljišta</w:t>
      </w:r>
    </w:p>
    <w:tbl>
      <w:tblPr>
        <w:tblW w:w="9062" w:type="dxa"/>
        <w:tblCellMar>
          <w:left w:w="10" w:type="dxa"/>
          <w:right w:w="10" w:type="dxa"/>
        </w:tblCellMar>
        <w:tblLook w:val="0000" w:firstRow="0" w:lastRow="0" w:firstColumn="0" w:lastColumn="0" w:noHBand="0" w:noVBand="0"/>
      </w:tblPr>
      <w:tblGrid>
        <w:gridCol w:w="4531"/>
        <w:gridCol w:w="4531"/>
      </w:tblGrid>
      <w:tr w:rsidR="00403E59" w14:paraId="3655338A" w14:textId="77777777">
        <w:trPr>
          <w:trHeight w:val="609"/>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B9579" w14:textId="77777777" w:rsidR="00403E59" w:rsidRDefault="00F56174">
            <w:pPr>
              <w:spacing w:after="0" w:line="240" w:lineRule="auto"/>
              <w:jc w:val="center"/>
              <w:rPr>
                <w:rFonts w:ascii="Times New Roman" w:hAnsi="Times New Roman"/>
                <w:b/>
                <w:bCs/>
                <w:sz w:val="24"/>
                <w:szCs w:val="24"/>
              </w:rPr>
            </w:pPr>
            <w:r>
              <w:rPr>
                <w:rFonts w:ascii="Times New Roman" w:hAnsi="Times New Roman"/>
                <w:b/>
                <w:bCs/>
                <w:sz w:val="24"/>
                <w:szCs w:val="24"/>
              </w:rPr>
              <w:t>Načini korištenja zemljišta</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1FC34" w14:textId="77777777" w:rsidR="00403E59" w:rsidRDefault="00F56174">
            <w:pPr>
              <w:spacing w:after="0" w:line="240" w:lineRule="auto"/>
              <w:jc w:val="center"/>
              <w:rPr>
                <w:rFonts w:ascii="Times New Roman" w:hAnsi="Times New Roman"/>
                <w:b/>
                <w:bCs/>
                <w:sz w:val="24"/>
                <w:szCs w:val="24"/>
              </w:rPr>
            </w:pPr>
            <w:r>
              <w:rPr>
                <w:rFonts w:ascii="Times New Roman" w:hAnsi="Times New Roman"/>
                <w:b/>
                <w:bCs/>
                <w:sz w:val="24"/>
                <w:szCs w:val="24"/>
              </w:rPr>
              <w:t>Površina (ha)</w:t>
            </w:r>
          </w:p>
        </w:tc>
      </w:tr>
      <w:tr w:rsidR="00403E59" w14:paraId="54DB3BE0" w14:textId="77777777">
        <w:trPr>
          <w:trHeight w:val="420"/>
        </w:trPr>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712CA" w14:textId="77777777" w:rsidR="00403E59" w:rsidRDefault="00F56174">
            <w:pPr>
              <w:spacing w:after="0" w:line="240" w:lineRule="auto"/>
              <w:rPr>
                <w:rFonts w:ascii="Times New Roman" w:hAnsi="Times New Roman"/>
                <w:sz w:val="24"/>
                <w:szCs w:val="24"/>
              </w:rPr>
            </w:pPr>
            <w:r>
              <w:rPr>
                <w:rFonts w:ascii="Times New Roman" w:hAnsi="Times New Roman"/>
                <w:sz w:val="24"/>
                <w:szCs w:val="24"/>
              </w:rPr>
              <w:t>Livade i pašnjaci</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8D189" w14:textId="77777777" w:rsidR="00403E59" w:rsidRDefault="00F56174">
            <w:pPr>
              <w:spacing w:after="0" w:line="240" w:lineRule="auto"/>
              <w:jc w:val="center"/>
              <w:rPr>
                <w:rFonts w:ascii="Times New Roman" w:hAnsi="Times New Roman"/>
                <w:sz w:val="24"/>
                <w:szCs w:val="24"/>
              </w:rPr>
            </w:pPr>
            <w:r>
              <w:rPr>
                <w:rFonts w:ascii="Times New Roman" w:hAnsi="Times New Roman"/>
                <w:sz w:val="24"/>
                <w:szCs w:val="24"/>
              </w:rPr>
              <w:t>10461</w:t>
            </w:r>
          </w:p>
        </w:tc>
      </w:tr>
      <w:tr w:rsidR="00403E59" w14:paraId="35ED5208" w14:textId="7777777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4E8AC" w14:textId="77777777" w:rsidR="00403E59" w:rsidRDefault="00F56174">
            <w:pPr>
              <w:spacing w:after="0" w:line="360" w:lineRule="auto"/>
              <w:rPr>
                <w:rFonts w:ascii="Times New Roman" w:hAnsi="Times New Roman"/>
                <w:sz w:val="24"/>
                <w:szCs w:val="24"/>
              </w:rPr>
            </w:pPr>
            <w:r>
              <w:rPr>
                <w:rFonts w:ascii="Times New Roman" w:hAnsi="Times New Roman"/>
                <w:sz w:val="24"/>
                <w:szCs w:val="24"/>
              </w:rPr>
              <w:t>Mozaici kultiviranih površina</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F08B1" w14:textId="77777777" w:rsidR="00403E59" w:rsidRDefault="00F56174">
            <w:pPr>
              <w:spacing w:after="0" w:line="360" w:lineRule="auto"/>
              <w:jc w:val="center"/>
              <w:rPr>
                <w:rFonts w:ascii="Times New Roman" w:hAnsi="Times New Roman"/>
                <w:sz w:val="24"/>
                <w:szCs w:val="24"/>
              </w:rPr>
            </w:pPr>
            <w:r>
              <w:rPr>
                <w:rFonts w:ascii="Times New Roman" w:hAnsi="Times New Roman"/>
                <w:sz w:val="24"/>
                <w:szCs w:val="24"/>
              </w:rPr>
              <w:t>39422</w:t>
            </w:r>
          </w:p>
        </w:tc>
      </w:tr>
      <w:tr w:rsidR="00403E59" w14:paraId="1D311F25" w14:textId="7777777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0CDAD" w14:textId="77777777" w:rsidR="00403E59" w:rsidRDefault="00F56174">
            <w:pPr>
              <w:spacing w:after="0" w:line="360" w:lineRule="auto"/>
              <w:rPr>
                <w:rFonts w:ascii="Times New Roman" w:hAnsi="Times New Roman"/>
                <w:sz w:val="24"/>
                <w:szCs w:val="24"/>
              </w:rPr>
            </w:pPr>
            <w:r>
              <w:rPr>
                <w:rFonts w:ascii="Times New Roman" w:hAnsi="Times New Roman"/>
                <w:sz w:val="24"/>
                <w:szCs w:val="24"/>
              </w:rPr>
              <w:t>Obraslo grmolikom vegetacijom</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F5EB5" w14:textId="77777777" w:rsidR="00403E59" w:rsidRDefault="00F56174">
            <w:pPr>
              <w:spacing w:after="0" w:line="360" w:lineRule="auto"/>
              <w:jc w:val="center"/>
              <w:rPr>
                <w:rFonts w:ascii="Times New Roman" w:hAnsi="Times New Roman"/>
                <w:sz w:val="24"/>
                <w:szCs w:val="24"/>
              </w:rPr>
            </w:pPr>
            <w:r>
              <w:rPr>
                <w:rFonts w:ascii="Times New Roman" w:hAnsi="Times New Roman"/>
                <w:sz w:val="24"/>
                <w:szCs w:val="24"/>
              </w:rPr>
              <w:t>1556</w:t>
            </w:r>
          </w:p>
        </w:tc>
      </w:tr>
      <w:tr w:rsidR="00403E59" w14:paraId="5F4FB85A" w14:textId="7777777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49CAC" w14:textId="77777777" w:rsidR="00403E59" w:rsidRDefault="00F56174">
            <w:pPr>
              <w:spacing w:after="0" w:line="360" w:lineRule="auto"/>
              <w:rPr>
                <w:rFonts w:ascii="Times New Roman" w:hAnsi="Times New Roman"/>
                <w:sz w:val="24"/>
                <w:szCs w:val="24"/>
              </w:rPr>
            </w:pPr>
            <w:r>
              <w:rPr>
                <w:rFonts w:ascii="Times New Roman" w:hAnsi="Times New Roman"/>
                <w:sz w:val="24"/>
                <w:szCs w:val="24"/>
              </w:rPr>
              <w:t>Vinogradi</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B17DF" w14:textId="77777777" w:rsidR="00403E59" w:rsidRDefault="00F56174" w:rsidP="00E5454C">
            <w:pPr>
              <w:spacing w:after="0" w:line="360" w:lineRule="auto"/>
              <w:jc w:val="center"/>
              <w:rPr>
                <w:rFonts w:ascii="Times New Roman" w:hAnsi="Times New Roman"/>
                <w:sz w:val="24"/>
                <w:szCs w:val="24"/>
              </w:rPr>
            </w:pPr>
            <w:r>
              <w:rPr>
                <w:rFonts w:ascii="Times New Roman" w:hAnsi="Times New Roman"/>
                <w:sz w:val="24"/>
                <w:szCs w:val="24"/>
              </w:rPr>
              <w:t>3089</w:t>
            </w:r>
          </w:p>
        </w:tc>
      </w:tr>
      <w:tr w:rsidR="00403E59" w14:paraId="6D21D052" w14:textId="7777777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0411F" w14:textId="77777777" w:rsidR="00403E59" w:rsidRDefault="00F56174">
            <w:pPr>
              <w:spacing w:after="0" w:line="360" w:lineRule="auto"/>
              <w:rPr>
                <w:rFonts w:ascii="Times New Roman" w:hAnsi="Times New Roman"/>
                <w:sz w:val="24"/>
                <w:szCs w:val="24"/>
              </w:rPr>
            </w:pPr>
            <w:r>
              <w:rPr>
                <w:rFonts w:ascii="Times New Roman" w:hAnsi="Times New Roman"/>
                <w:sz w:val="24"/>
                <w:szCs w:val="24"/>
              </w:rPr>
              <w:t>Voćnjaci / okućnice</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EEF5E" w14:textId="77777777" w:rsidR="00403E59" w:rsidRDefault="00F56174">
            <w:pPr>
              <w:spacing w:after="0" w:line="360" w:lineRule="auto"/>
              <w:jc w:val="center"/>
              <w:rPr>
                <w:rFonts w:ascii="Times New Roman" w:hAnsi="Times New Roman"/>
                <w:sz w:val="24"/>
                <w:szCs w:val="24"/>
              </w:rPr>
            </w:pPr>
            <w:r>
              <w:rPr>
                <w:rFonts w:ascii="Times New Roman" w:hAnsi="Times New Roman"/>
                <w:sz w:val="24"/>
                <w:szCs w:val="24"/>
              </w:rPr>
              <w:t>733</w:t>
            </w:r>
          </w:p>
        </w:tc>
      </w:tr>
      <w:tr w:rsidR="00403E59" w14:paraId="35C276A3" w14:textId="7777777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1DE90" w14:textId="77777777" w:rsidR="00403E59" w:rsidRDefault="00F56174">
            <w:pPr>
              <w:spacing w:after="0" w:line="360" w:lineRule="auto"/>
              <w:rPr>
                <w:rFonts w:ascii="Times New Roman" w:hAnsi="Times New Roman"/>
                <w:sz w:val="24"/>
                <w:szCs w:val="24"/>
              </w:rPr>
            </w:pPr>
            <w:r>
              <w:rPr>
                <w:rFonts w:ascii="Times New Roman" w:hAnsi="Times New Roman"/>
                <w:sz w:val="24"/>
                <w:szCs w:val="24"/>
              </w:rPr>
              <w:t>Zapuštene poljoprivredne površine</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40F0F" w14:textId="77777777" w:rsidR="00403E59" w:rsidRDefault="00F56174">
            <w:pPr>
              <w:spacing w:after="0" w:line="360" w:lineRule="auto"/>
              <w:jc w:val="center"/>
              <w:rPr>
                <w:rFonts w:ascii="Times New Roman" w:hAnsi="Times New Roman"/>
                <w:sz w:val="24"/>
                <w:szCs w:val="24"/>
              </w:rPr>
            </w:pPr>
            <w:r>
              <w:rPr>
                <w:rFonts w:ascii="Times New Roman" w:hAnsi="Times New Roman"/>
                <w:sz w:val="24"/>
                <w:szCs w:val="24"/>
              </w:rPr>
              <w:t>5331</w:t>
            </w:r>
          </w:p>
        </w:tc>
      </w:tr>
      <w:tr w:rsidR="00403E59" w14:paraId="406B3E73" w14:textId="77777777">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E09EF" w14:textId="77777777" w:rsidR="00403E59" w:rsidRDefault="00F56174">
            <w:pPr>
              <w:spacing w:after="0" w:line="360" w:lineRule="auto"/>
              <w:jc w:val="center"/>
              <w:rPr>
                <w:rFonts w:ascii="Times New Roman" w:hAnsi="Times New Roman"/>
                <w:b/>
                <w:bCs/>
                <w:sz w:val="24"/>
                <w:szCs w:val="24"/>
              </w:rPr>
            </w:pPr>
            <w:r>
              <w:rPr>
                <w:rFonts w:ascii="Times New Roman" w:hAnsi="Times New Roman"/>
                <w:b/>
                <w:bCs/>
                <w:sz w:val="24"/>
                <w:szCs w:val="24"/>
              </w:rPr>
              <w:t>Ukupna površina</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FCA93" w14:textId="77777777" w:rsidR="00403E59" w:rsidRDefault="00F56174">
            <w:pPr>
              <w:spacing w:after="0" w:line="360" w:lineRule="auto"/>
              <w:jc w:val="center"/>
              <w:rPr>
                <w:rFonts w:ascii="Times New Roman" w:hAnsi="Times New Roman"/>
                <w:b/>
                <w:bCs/>
                <w:sz w:val="24"/>
                <w:szCs w:val="24"/>
              </w:rPr>
            </w:pPr>
            <w:r>
              <w:rPr>
                <w:rFonts w:ascii="Times New Roman" w:hAnsi="Times New Roman"/>
                <w:b/>
                <w:bCs/>
                <w:sz w:val="24"/>
                <w:szCs w:val="24"/>
              </w:rPr>
              <w:t>60592</w:t>
            </w:r>
          </w:p>
        </w:tc>
      </w:tr>
    </w:tbl>
    <w:p w14:paraId="6D4789DB"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6C808CB8" w14:textId="77777777" w:rsidR="00403E59" w:rsidRDefault="00F56174">
      <w:pPr>
        <w:pStyle w:val="Naslov3"/>
        <w:spacing w:before="0" w:line="360" w:lineRule="auto"/>
        <w:rPr>
          <w:rFonts w:ascii="Times New Roman" w:hAnsi="Times New Roman"/>
          <w:b/>
          <w:bCs/>
          <w:color w:val="auto"/>
        </w:rPr>
      </w:pPr>
      <w:r>
        <w:rPr>
          <w:rFonts w:ascii="Times New Roman" w:hAnsi="Times New Roman"/>
          <w:b/>
          <w:bCs/>
          <w:color w:val="auto"/>
        </w:rPr>
        <w:t>6.2. Značajke sistematskih jedinica tla</w:t>
      </w:r>
    </w:p>
    <w:p w14:paraId="1AA359EB" w14:textId="77777777" w:rsidR="00403E59" w:rsidRDefault="00F56174">
      <w:pPr>
        <w:spacing w:after="0" w:line="360" w:lineRule="auto"/>
        <w:jc w:val="both"/>
        <w:rPr>
          <w:rFonts w:ascii="Times New Roman" w:hAnsi="Times New Roman"/>
          <w:sz w:val="24"/>
          <w:szCs w:val="24"/>
        </w:rPr>
      </w:pPr>
      <w:r>
        <w:rPr>
          <w:rFonts w:ascii="Times New Roman" w:hAnsi="Times New Roman"/>
          <w:sz w:val="24"/>
          <w:szCs w:val="24"/>
        </w:rPr>
        <w:t xml:space="preserve">Na temelju podataka o postotnoj zastupljenosti pojedinih sistematskih jedinica tla, odnosno stupnju heterogenosti i ukupnoj površini za pojedine kartirane jedinice tla, utvrđena je površina za sve sistematske jedinice tla kao i ukupna površina pojedinih tipova tala. Od ukupno 17 tipova tala, jedanaest tipova pripada </w:t>
      </w:r>
      <w:proofErr w:type="spellStart"/>
      <w:r>
        <w:rPr>
          <w:rFonts w:ascii="Times New Roman" w:hAnsi="Times New Roman"/>
          <w:sz w:val="24"/>
          <w:szCs w:val="24"/>
        </w:rPr>
        <w:t>automorfnom</w:t>
      </w:r>
      <w:proofErr w:type="spellEnd"/>
      <w:r>
        <w:rPr>
          <w:rFonts w:ascii="Times New Roman" w:hAnsi="Times New Roman"/>
          <w:sz w:val="24"/>
          <w:szCs w:val="24"/>
        </w:rPr>
        <w:t xml:space="preserve"> odijelu a šest </w:t>
      </w:r>
      <w:proofErr w:type="spellStart"/>
      <w:r>
        <w:rPr>
          <w:rFonts w:ascii="Times New Roman" w:hAnsi="Times New Roman"/>
          <w:sz w:val="24"/>
          <w:szCs w:val="24"/>
        </w:rPr>
        <w:t>hidromorfnom</w:t>
      </w:r>
      <w:proofErr w:type="spellEnd"/>
      <w:r>
        <w:rPr>
          <w:rFonts w:ascii="Times New Roman" w:hAnsi="Times New Roman"/>
          <w:sz w:val="24"/>
          <w:szCs w:val="24"/>
        </w:rPr>
        <w:t xml:space="preserve"> odijelu tala. Treba istaći da se unutar </w:t>
      </w:r>
      <w:proofErr w:type="spellStart"/>
      <w:r>
        <w:rPr>
          <w:rFonts w:ascii="Times New Roman" w:hAnsi="Times New Roman"/>
          <w:sz w:val="24"/>
          <w:szCs w:val="24"/>
        </w:rPr>
        <w:t>kartiranih</w:t>
      </w:r>
      <w:proofErr w:type="spellEnd"/>
      <w:r>
        <w:rPr>
          <w:rFonts w:ascii="Times New Roman" w:hAnsi="Times New Roman"/>
          <w:sz w:val="24"/>
          <w:szCs w:val="24"/>
        </w:rPr>
        <w:t xml:space="preserve"> jedinica pojedini tipovi tala ili niže sistematske jedinice ne javljaju zasebno, nego zajedno s drugim tipovima i nižim jedinicama tvore zemljišne kombinacije, ovisno o matičnom supstratu, vegetaciji, nadmorskoj visini i nagibu terena, reljefu, hidrologiji, načinu korištenja, i drugome. </w:t>
      </w:r>
    </w:p>
    <w:p w14:paraId="07BD5594" w14:textId="77777777" w:rsidR="009C416B" w:rsidRDefault="009C416B">
      <w:pPr>
        <w:spacing w:after="0" w:line="360" w:lineRule="auto"/>
        <w:jc w:val="both"/>
        <w:rPr>
          <w:rFonts w:ascii="Times New Roman" w:hAnsi="Times New Roman"/>
          <w:sz w:val="24"/>
          <w:szCs w:val="24"/>
        </w:rPr>
      </w:pPr>
    </w:p>
    <w:p w14:paraId="0588D401" w14:textId="77777777" w:rsidR="00403E59" w:rsidRDefault="00F56174">
      <w:pPr>
        <w:pStyle w:val="Naslov3"/>
        <w:spacing w:before="0" w:line="360" w:lineRule="auto"/>
        <w:rPr>
          <w:rFonts w:ascii="Times New Roman" w:hAnsi="Times New Roman"/>
          <w:b/>
          <w:bCs/>
          <w:color w:val="auto"/>
        </w:rPr>
      </w:pPr>
      <w:r>
        <w:rPr>
          <w:rFonts w:ascii="Times New Roman" w:hAnsi="Times New Roman"/>
          <w:b/>
          <w:bCs/>
          <w:color w:val="auto"/>
        </w:rPr>
        <w:lastRenderedPageBreak/>
        <w:t xml:space="preserve">6.3. Značajke </w:t>
      </w:r>
      <w:proofErr w:type="spellStart"/>
      <w:r>
        <w:rPr>
          <w:rFonts w:ascii="Times New Roman" w:hAnsi="Times New Roman"/>
          <w:b/>
          <w:bCs/>
          <w:color w:val="auto"/>
        </w:rPr>
        <w:t>kartiranih</w:t>
      </w:r>
      <w:proofErr w:type="spellEnd"/>
      <w:r>
        <w:rPr>
          <w:rFonts w:ascii="Times New Roman" w:hAnsi="Times New Roman"/>
          <w:b/>
          <w:bCs/>
          <w:color w:val="auto"/>
        </w:rPr>
        <w:t xml:space="preserve"> jedinica tla</w:t>
      </w:r>
    </w:p>
    <w:p w14:paraId="5F0EDDA4" w14:textId="4CC8303D" w:rsidR="00552899" w:rsidRDefault="00F56174" w:rsidP="00C427AD">
      <w:pPr>
        <w:spacing w:after="0" w:line="360" w:lineRule="auto"/>
        <w:jc w:val="both"/>
        <w:rPr>
          <w:rFonts w:ascii="Times New Roman" w:hAnsi="Times New Roman"/>
          <w:color w:val="FF0000"/>
        </w:rPr>
      </w:pPr>
      <w:r>
        <w:rPr>
          <w:rFonts w:ascii="Times New Roman" w:hAnsi="Times New Roman"/>
          <w:sz w:val="24"/>
          <w:szCs w:val="24"/>
        </w:rPr>
        <w:t xml:space="preserve">Na pedološkoj karti izdvojeno je ukupno 58 </w:t>
      </w:r>
      <w:proofErr w:type="spellStart"/>
      <w:r>
        <w:rPr>
          <w:rFonts w:ascii="Times New Roman" w:hAnsi="Times New Roman"/>
          <w:sz w:val="24"/>
          <w:szCs w:val="24"/>
        </w:rPr>
        <w:t>kartiranih</w:t>
      </w:r>
      <w:proofErr w:type="spellEnd"/>
      <w:r>
        <w:rPr>
          <w:rFonts w:ascii="Times New Roman" w:hAnsi="Times New Roman"/>
          <w:sz w:val="24"/>
          <w:szCs w:val="24"/>
        </w:rPr>
        <w:t xml:space="preserve"> jedinica tla. Nazivi </w:t>
      </w:r>
      <w:proofErr w:type="spellStart"/>
      <w:r>
        <w:rPr>
          <w:rFonts w:ascii="Times New Roman" w:hAnsi="Times New Roman"/>
          <w:sz w:val="24"/>
          <w:szCs w:val="24"/>
        </w:rPr>
        <w:t>kartiranih</w:t>
      </w:r>
      <w:proofErr w:type="spellEnd"/>
      <w:r>
        <w:rPr>
          <w:rFonts w:ascii="Times New Roman" w:hAnsi="Times New Roman"/>
          <w:sz w:val="24"/>
          <w:szCs w:val="24"/>
        </w:rPr>
        <w:t xml:space="preserve"> jedinica tla, postotna zastupljenost sistematskih jedinica, te površina na poljoprivrednom zemljištu, daju se u Planu navodnjavanja Varaždinske županije. Daljnjom analizom i obradom pedološke karte utvrđeno je javljanje 17 tipova tala i 57 njihovih nižih jedinica na razini podtipova, varijeteta ili formi, a čiji se popis daje u Planu navodnjavanja Varaždinske županije.</w:t>
      </w:r>
    </w:p>
    <w:sectPr w:rsidR="00552899">
      <w:footerReference w:type="default" r:id="rId23"/>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2B3F6" w14:textId="77777777" w:rsidR="004535AC" w:rsidRDefault="004535AC">
      <w:pPr>
        <w:spacing w:after="0" w:line="240" w:lineRule="auto"/>
      </w:pPr>
      <w:r>
        <w:separator/>
      </w:r>
    </w:p>
  </w:endnote>
  <w:endnote w:type="continuationSeparator" w:id="0">
    <w:p w14:paraId="40DC9E73" w14:textId="77777777" w:rsidR="004535AC" w:rsidRDefault="0045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C66C" w14:textId="77777777" w:rsidR="00F56174" w:rsidRDefault="00F56174">
    <w:pPr>
      <w:pStyle w:val="Podnoje"/>
      <w:jc w:val="right"/>
    </w:pPr>
    <w:r>
      <w:fldChar w:fldCharType="begin"/>
    </w:r>
    <w:r>
      <w:instrText xml:space="preserve"> PAGE </w:instrText>
    </w:r>
    <w:r>
      <w:fldChar w:fldCharType="separate"/>
    </w:r>
    <w:r w:rsidR="00DA5BC9">
      <w:rPr>
        <w:noProof/>
      </w:rPr>
      <w:t>1</w:t>
    </w:r>
    <w:r>
      <w:fldChar w:fldCharType="end"/>
    </w:r>
  </w:p>
  <w:p w14:paraId="72771112" w14:textId="77777777" w:rsidR="00F56174" w:rsidRDefault="00F5617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D0D2" w14:textId="77777777" w:rsidR="004535AC" w:rsidRDefault="004535AC">
      <w:pPr>
        <w:spacing w:after="0" w:line="240" w:lineRule="auto"/>
      </w:pPr>
      <w:r>
        <w:rPr>
          <w:color w:val="000000"/>
        </w:rPr>
        <w:separator/>
      </w:r>
    </w:p>
  </w:footnote>
  <w:footnote w:type="continuationSeparator" w:id="0">
    <w:p w14:paraId="01D8859C" w14:textId="77777777" w:rsidR="004535AC" w:rsidRDefault="004535AC">
      <w:pPr>
        <w:spacing w:after="0" w:line="240" w:lineRule="auto"/>
      </w:pPr>
      <w:r>
        <w:continuationSeparator/>
      </w:r>
    </w:p>
  </w:footnote>
  <w:footnote w:id="1">
    <w:p w14:paraId="04A37D35" w14:textId="77777777" w:rsidR="00F56174" w:rsidRDefault="00F56174">
      <w:pPr>
        <w:pStyle w:val="Tekstfusnote"/>
      </w:pPr>
      <w:r>
        <w:rPr>
          <w:rStyle w:val="Referencafusnote"/>
        </w:rPr>
        <w:footnoteRef/>
      </w:r>
      <w:r>
        <w:t xml:space="preserve"> prema podatku Državnog zavoda za statistiku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
      </v:shape>
    </w:pict>
  </w:numPicBullet>
  <w:abstractNum w:abstractNumId="0" w15:restartNumberingAfterBreak="0">
    <w:nsid w:val="05454B39"/>
    <w:multiLevelType w:val="multilevel"/>
    <w:tmpl w:val="1D500C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2968F8"/>
    <w:multiLevelType w:val="multilevel"/>
    <w:tmpl w:val="5D281AB2"/>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2FD2648"/>
    <w:multiLevelType w:val="multilevel"/>
    <w:tmpl w:val="8848D456"/>
    <w:lvl w:ilvl="0">
      <w:numFmt w:val="bullet"/>
      <w:lvlText w:val=""/>
      <w:lvlJc w:val="left"/>
      <w:pPr>
        <w:ind w:left="720" w:hanging="360"/>
      </w:pPr>
      <w:rPr>
        <w:rFonts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3670B2D"/>
    <w:multiLevelType w:val="multilevel"/>
    <w:tmpl w:val="E7C288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F2A479C"/>
    <w:multiLevelType w:val="multilevel"/>
    <w:tmpl w:val="D4428F2A"/>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312A35"/>
    <w:multiLevelType w:val="multilevel"/>
    <w:tmpl w:val="ED742B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7A7475"/>
    <w:multiLevelType w:val="multilevel"/>
    <w:tmpl w:val="0F6C0E5A"/>
    <w:lvl w:ilvl="0">
      <w:numFmt w:val="bullet"/>
      <w:lvlText w:val="-"/>
      <w:lvlJc w:val="left"/>
      <w:pPr>
        <w:ind w:left="1080" w:hanging="360"/>
      </w:pPr>
      <w:rPr>
        <w:rFonts w:ascii="Times New Roman" w:eastAsia="Calibri"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5DA421D5"/>
    <w:multiLevelType w:val="multilevel"/>
    <w:tmpl w:val="26B0937A"/>
    <w:lvl w:ilvl="0">
      <w:numFmt w:val="bullet"/>
      <w:lvlText w:val=""/>
      <w:lvlJc w:val="left"/>
      <w:pPr>
        <w:ind w:left="720" w:hanging="360"/>
      </w:pPr>
      <w:rPr>
        <w:rFonts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E453D73"/>
    <w:multiLevelType w:val="multilevel"/>
    <w:tmpl w:val="649E8E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F3D010E"/>
    <w:multiLevelType w:val="multilevel"/>
    <w:tmpl w:val="487ABEA4"/>
    <w:lvl w:ilvl="0">
      <w:numFmt w:val="bullet"/>
      <w:lvlText w:val=""/>
      <w:lvlJc w:val="left"/>
      <w:pPr>
        <w:ind w:left="720" w:hanging="360"/>
      </w:pPr>
      <w:rPr>
        <w:rFonts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1112488"/>
    <w:multiLevelType w:val="multilevel"/>
    <w:tmpl w:val="590C7E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B23F12"/>
    <w:multiLevelType w:val="multilevel"/>
    <w:tmpl w:val="BE2AD6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55715F7"/>
    <w:multiLevelType w:val="multilevel"/>
    <w:tmpl w:val="93A81E82"/>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AFB4526"/>
    <w:multiLevelType w:val="multilevel"/>
    <w:tmpl w:val="15E0A1EA"/>
    <w:lvl w:ilvl="0">
      <w:numFmt w:val="bullet"/>
      <w:lvlText w:val=""/>
      <w:lvlJc w:val="left"/>
      <w:pPr>
        <w:ind w:left="720" w:hanging="360"/>
      </w:pPr>
      <w:rPr>
        <w:rFonts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5455707">
    <w:abstractNumId w:val="4"/>
  </w:num>
  <w:num w:numId="2" w16cid:durableId="1161045109">
    <w:abstractNumId w:val="11"/>
  </w:num>
  <w:num w:numId="3" w16cid:durableId="840319313">
    <w:abstractNumId w:val="13"/>
  </w:num>
  <w:num w:numId="4" w16cid:durableId="2072654378">
    <w:abstractNumId w:val="9"/>
  </w:num>
  <w:num w:numId="5" w16cid:durableId="1921256479">
    <w:abstractNumId w:val="2"/>
  </w:num>
  <w:num w:numId="6" w16cid:durableId="310334558">
    <w:abstractNumId w:val="7"/>
  </w:num>
  <w:num w:numId="7" w16cid:durableId="266932038">
    <w:abstractNumId w:val="12"/>
  </w:num>
  <w:num w:numId="8" w16cid:durableId="1113398423">
    <w:abstractNumId w:val="1"/>
  </w:num>
  <w:num w:numId="9" w16cid:durableId="201752073">
    <w:abstractNumId w:val="10"/>
  </w:num>
  <w:num w:numId="10" w16cid:durableId="2102137354">
    <w:abstractNumId w:val="8"/>
  </w:num>
  <w:num w:numId="11" w16cid:durableId="412971092">
    <w:abstractNumId w:val="5"/>
  </w:num>
  <w:num w:numId="12" w16cid:durableId="1122842550">
    <w:abstractNumId w:val="6"/>
  </w:num>
  <w:num w:numId="13" w16cid:durableId="171991710">
    <w:abstractNumId w:val="0"/>
  </w:num>
  <w:num w:numId="14" w16cid:durableId="1034496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E59"/>
    <w:rsid w:val="00017EFD"/>
    <w:rsid w:val="0002526E"/>
    <w:rsid w:val="00041B82"/>
    <w:rsid w:val="000D6877"/>
    <w:rsid w:val="000E320B"/>
    <w:rsid w:val="001B44BF"/>
    <w:rsid w:val="002034C7"/>
    <w:rsid w:val="00236888"/>
    <w:rsid w:val="002A13E1"/>
    <w:rsid w:val="002F2EDF"/>
    <w:rsid w:val="00321021"/>
    <w:rsid w:val="00403E59"/>
    <w:rsid w:val="004535AC"/>
    <w:rsid w:val="004A2CD7"/>
    <w:rsid w:val="004B7886"/>
    <w:rsid w:val="00522698"/>
    <w:rsid w:val="0053440A"/>
    <w:rsid w:val="00545DFD"/>
    <w:rsid w:val="00552899"/>
    <w:rsid w:val="005E5547"/>
    <w:rsid w:val="00656F3C"/>
    <w:rsid w:val="00661841"/>
    <w:rsid w:val="00696FCC"/>
    <w:rsid w:val="006C60B5"/>
    <w:rsid w:val="008051D5"/>
    <w:rsid w:val="00811F83"/>
    <w:rsid w:val="0085698F"/>
    <w:rsid w:val="00862AA1"/>
    <w:rsid w:val="008C6515"/>
    <w:rsid w:val="009C416B"/>
    <w:rsid w:val="00AE5496"/>
    <w:rsid w:val="00BB7C69"/>
    <w:rsid w:val="00BD6BFE"/>
    <w:rsid w:val="00BF6A7B"/>
    <w:rsid w:val="00C074E8"/>
    <w:rsid w:val="00C427AD"/>
    <w:rsid w:val="00C71FAB"/>
    <w:rsid w:val="00CA04F9"/>
    <w:rsid w:val="00D00CBA"/>
    <w:rsid w:val="00D37BE7"/>
    <w:rsid w:val="00D57F6A"/>
    <w:rsid w:val="00DA5BC9"/>
    <w:rsid w:val="00DC56D3"/>
    <w:rsid w:val="00E5256E"/>
    <w:rsid w:val="00E5454C"/>
    <w:rsid w:val="00ED5DE0"/>
    <w:rsid w:val="00F3483F"/>
    <w:rsid w:val="00F56174"/>
    <w:rsid w:val="00FE50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D0E611"/>
  <w15:docId w15:val="{2C472721-4E78-4924-84A3-12A8D39F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hr-HR"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Naslov1">
    <w:name w:val="heading 1"/>
    <w:basedOn w:val="Normal"/>
    <w:next w:val="Normal"/>
    <w:uiPriority w:val="9"/>
    <w:qFormat/>
    <w:pPr>
      <w:keepNext/>
      <w:keepLines/>
      <w:spacing w:before="240" w:after="0"/>
      <w:outlineLvl w:val="0"/>
    </w:pPr>
    <w:rPr>
      <w:rFonts w:ascii="Calibri Light" w:eastAsia="Times New Roman" w:hAnsi="Calibri Light"/>
      <w:color w:val="2F5496"/>
      <w:sz w:val="32"/>
      <w:szCs w:val="32"/>
    </w:rPr>
  </w:style>
  <w:style w:type="paragraph" w:styleId="Naslov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Naslov3">
    <w:name w:val="heading 3"/>
    <w:basedOn w:val="Normal"/>
    <w:next w:val="Normal"/>
    <w:uiPriority w:val="9"/>
    <w:unhideWhenUsed/>
    <w:qFormat/>
    <w:pPr>
      <w:keepNext/>
      <w:keepLines/>
      <w:spacing w:before="40" w:after="0"/>
      <w:outlineLvl w:val="2"/>
    </w:pPr>
    <w:rPr>
      <w:rFonts w:ascii="Calibri Light" w:eastAsia="Times New Roman" w:hAnsi="Calibri Light"/>
      <w:color w:val="1F3763"/>
      <w:sz w:val="24"/>
      <w:szCs w:val="24"/>
    </w:rPr>
  </w:style>
  <w:style w:type="paragraph" w:styleId="Naslov4">
    <w:name w:val="heading 4"/>
    <w:basedOn w:val="Normal"/>
    <w:next w:val="Normal"/>
    <w:uiPriority w:val="9"/>
    <w:unhideWhenUsed/>
    <w:qFormat/>
    <w:pPr>
      <w:keepNext/>
      <w:keepLines/>
      <w:suppressAutoHyphens w:val="0"/>
      <w:spacing w:before="40" w:after="0" w:line="256" w:lineRule="auto"/>
      <w:textAlignment w:val="auto"/>
      <w:outlineLvl w:val="3"/>
    </w:pPr>
    <w:rPr>
      <w:rFonts w:ascii="Calibri Light" w:eastAsia="Times New Roman" w:hAnsi="Calibri Light"/>
      <w:i/>
      <w:iCs/>
      <w:color w:val="2F549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pPr>
      <w:ind w:left="720"/>
    </w:pPr>
  </w:style>
  <w:style w:type="paragraph" w:styleId="Zaglavlje">
    <w:name w:val="header"/>
    <w:basedOn w:val="Normal"/>
    <w:pPr>
      <w:tabs>
        <w:tab w:val="center" w:pos="4536"/>
        <w:tab w:val="right" w:pos="9072"/>
      </w:tabs>
      <w:spacing w:after="0" w:line="240" w:lineRule="auto"/>
    </w:pPr>
  </w:style>
  <w:style w:type="character" w:customStyle="1" w:styleId="ZaglavljeChar">
    <w:name w:val="Zaglavlje Char"/>
    <w:basedOn w:val="Zadanifontodlomka"/>
  </w:style>
  <w:style w:type="paragraph" w:styleId="Podnoje">
    <w:name w:val="footer"/>
    <w:basedOn w:val="Normal"/>
    <w:pPr>
      <w:tabs>
        <w:tab w:val="center" w:pos="4536"/>
        <w:tab w:val="right" w:pos="9072"/>
      </w:tabs>
      <w:spacing w:after="0" w:line="240" w:lineRule="auto"/>
    </w:pPr>
  </w:style>
  <w:style w:type="character" w:customStyle="1" w:styleId="PodnojeChar">
    <w:name w:val="Podnožje Char"/>
    <w:basedOn w:val="Zadanifontodlomka"/>
  </w:style>
  <w:style w:type="paragraph" w:styleId="Tekstfusnote">
    <w:name w:val="footnote text"/>
    <w:basedOn w:val="Normal"/>
    <w:pPr>
      <w:suppressAutoHyphens w:val="0"/>
      <w:spacing w:after="0" w:line="240" w:lineRule="auto"/>
      <w:jc w:val="both"/>
      <w:textAlignment w:val="auto"/>
    </w:pPr>
    <w:rPr>
      <w:rFonts w:eastAsia="Times New Roman" w:cs="Arial"/>
      <w:kern w:val="0"/>
      <w:sz w:val="20"/>
      <w:szCs w:val="20"/>
      <w:lang w:eastAsia="hr-HR"/>
    </w:rPr>
  </w:style>
  <w:style w:type="character" w:customStyle="1" w:styleId="TekstfusnoteChar">
    <w:name w:val="Tekst fusnote Char"/>
    <w:basedOn w:val="Zadanifontodlomka"/>
    <w:rPr>
      <w:rFonts w:eastAsia="Times New Roman" w:cs="Arial"/>
      <w:kern w:val="0"/>
      <w:sz w:val="20"/>
      <w:szCs w:val="20"/>
      <w:lang w:eastAsia="hr-HR"/>
    </w:rPr>
  </w:style>
  <w:style w:type="character" w:styleId="Referencafusnote">
    <w:name w:val="footnote reference"/>
    <w:rPr>
      <w:position w:val="0"/>
      <w:vertAlign w:val="superscript"/>
    </w:rPr>
  </w:style>
  <w:style w:type="character" w:customStyle="1" w:styleId="Naslov1Char">
    <w:name w:val="Naslov 1 Char"/>
    <w:basedOn w:val="Zadanifontodlomka"/>
    <w:rPr>
      <w:rFonts w:ascii="Calibri Light" w:eastAsia="Times New Roman" w:hAnsi="Calibri Light" w:cs="Times New Roman"/>
      <w:color w:val="2F5496"/>
      <w:sz w:val="32"/>
      <w:szCs w:val="32"/>
    </w:rPr>
  </w:style>
  <w:style w:type="character" w:customStyle="1" w:styleId="Naslov2Char">
    <w:name w:val="Naslov 2 Char"/>
    <w:basedOn w:val="Zadanifontodlomka"/>
    <w:rPr>
      <w:rFonts w:ascii="Calibri Light" w:eastAsia="Times New Roman" w:hAnsi="Calibri Light" w:cs="Times New Roman"/>
      <w:color w:val="2F5496"/>
      <w:sz w:val="26"/>
      <w:szCs w:val="26"/>
    </w:rPr>
  </w:style>
  <w:style w:type="character" w:customStyle="1" w:styleId="Naslov3Char">
    <w:name w:val="Naslov 3 Char"/>
    <w:basedOn w:val="Zadanifontodlomka"/>
    <w:rPr>
      <w:rFonts w:ascii="Calibri Light" w:eastAsia="Times New Roman" w:hAnsi="Calibri Light" w:cs="Times New Roman"/>
      <w:color w:val="1F3763"/>
      <w:sz w:val="24"/>
      <w:szCs w:val="24"/>
    </w:rPr>
  </w:style>
  <w:style w:type="character" w:styleId="Naglaeno">
    <w:name w:val="Strong"/>
    <w:basedOn w:val="Zadanifontodlomka"/>
    <w:uiPriority w:val="22"/>
    <w:qFormat/>
    <w:rPr>
      <w:b/>
      <w:bCs/>
    </w:rPr>
  </w:style>
  <w:style w:type="character" w:customStyle="1" w:styleId="Naslov4Char">
    <w:name w:val="Naslov 4 Char"/>
    <w:basedOn w:val="Zadanifontodlomka"/>
    <w:rPr>
      <w:rFonts w:ascii="Calibri Light" w:eastAsia="Times New Roman" w:hAnsi="Calibri Light" w:cs="Times New Roman"/>
      <w:i/>
      <w:iCs/>
      <w:color w:val="2F5496"/>
      <w:kern w:val="3"/>
    </w:rPr>
  </w:style>
  <w:style w:type="character" w:styleId="Hiperveza">
    <w:name w:val="Hyperlink"/>
    <w:basedOn w:val="Zadanifontodlomka"/>
    <w:uiPriority w:val="99"/>
    <w:semiHidden/>
    <w:unhideWhenUsed/>
    <w:rsid w:val="00236888"/>
    <w:rPr>
      <w:color w:val="0000FF"/>
      <w:u w:val="single"/>
    </w:rPr>
  </w:style>
  <w:style w:type="paragraph" w:styleId="Tekstbalonia">
    <w:name w:val="Balloon Text"/>
    <w:basedOn w:val="Normal"/>
    <w:link w:val="TekstbaloniaChar"/>
    <w:uiPriority w:val="99"/>
    <w:semiHidden/>
    <w:unhideWhenUsed/>
    <w:rsid w:val="00CA04F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A04F9"/>
    <w:rPr>
      <w:rFonts w:ascii="Tahoma" w:hAnsi="Tahoma" w:cs="Tahoma"/>
      <w:sz w:val="16"/>
      <w:szCs w:val="16"/>
    </w:rPr>
  </w:style>
  <w:style w:type="paragraph" w:customStyle="1" w:styleId="pf0">
    <w:name w:val="pf0"/>
    <w:basedOn w:val="Normal"/>
    <w:rsid w:val="001B44BF"/>
    <w:pPr>
      <w:suppressAutoHyphens w:val="0"/>
      <w:autoSpaceDN/>
      <w:spacing w:before="100" w:beforeAutospacing="1" w:after="100" w:afterAutospacing="1" w:line="240" w:lineRule="auto"/>
      <w:textAlignment w:val="auto"/>
    </w:pPr>
    <w:rPr>
      <w:rFonts w:ascii="Times New Roman" w:eastAsia="Times New Roman" w:hAnsi="Times New Roman"/>
      <w:kern w:val="0"/>
      <w:sz w:val="24"/>
      <w:szCs w:val="24"/>
      <w:lang w:eastAsia="hr-HR"/>
    </w:rPr>
  </w:style>
  <w:style w:type="character" w:customStyle="1" w:styleId="cf01">
    <w:name w:val="cf01"/>
    <w:basedOn w:val="Zadanifontodlomka"/>
    <w:rsid w:val="001B44B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868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www.bioportal.hr"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hyperlink" Target="http://www.bioportal.hr"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28</Pages>
  <Words>8094</Words>
  <Characters>46139</Characters>
  <Application>Microsoft Office Word</Application>
  <DocSecurity>0</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Zavod Prostorno</dc:creator>
  <dc:description/>
  <cp:lastModifiedBy>Marina Ivančević</cp:lastModifiedBy>
  <cp:revision>16</cp:revision>
  <cp:lastPrinted>2023-09-06T10:19:00Z</cp:lastPrinted>
  <dcterms:created xsi:type="dcterms:W3CDTF">2023-11-22T13:32:00Z</dcterms:created>
  <dcterms:modified xsi:type="dcterms:W3CDTF">2023-12-27T08:58:00Z</dcterms:modified>
</cp:coreProperties>
</file>