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5106"/>
      </w:tblGrid>
      <w:tr w:rsidR="009C2CD8" w:rsidRPr="002D6EC9" w:rsidTr="00457819">
        <w:tc>
          <w:tcPr>
            <w:tcW w:w="9634" w:type="dxa"/>
            <w:gridSpan w:val="2"/>
            <w:shd w:val="clear" w:color="auto" w:fill="auto"/>
            <w:vAlign w:val="center"/>
          </w:tcPr>
          <w:p w:rsidR="009C2CD8" w:rsidRPr="002E7BAF" w:rsidRDefault="009C2CD8" w:rsidP="004C3BB4">
            <w:pPr>
              <w:jc w:val="center"/>
              <w:rPr>
                <w:b/>
              </w:rPr>
            </w:pPr>
            <w:bookmarkStart w:id="0" w:name="_GoBack"/>
            <w:bookmarkEnd w:id="0"/>
            <w:r w:rsidRPr="002E7BAF">
              <w:rPr>
                <w:b/>
              </w:rPr>
              <w:t>OBRAZAC</w:t>
            </w:r>
          </w:p>
          <w:p w:rsidR="009C2CD8" w:rsidRDefault="009C2CD8" w:rsidP="004C3BB4">
            <w:pPr>
              <w:jc w:val="center"/>
            </w:pPr>
            <w:r>
              <w:t xml:space="preserve">sudjelovanja u savjetovanju o nacrtu općeg </w:t>
            </w:r>
            <w:r w:rsidRPr="002D6EC9">
              <w:t>akta</w:t>
            </w:r>
          </w:p>
          <w:p w:rsidR="009C2CD8" w:rsidRPr="002D6EC9" w:rsidRDefault="009C2CD8" w:rsidP="004C3BB4">
            <w:pPr>
              <w:jc w:val="center"/>
            </w:pPr>
          </w:p>
        </w:tc>
      </w:tr>
      <w:tr w:rsidR="009C2CD8" w:rsidRPr="002D6EC9" w:rsidTr="00457819">
        <w:trPr>
          <w:trHeight w:val="583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9C2CD8" w:rsidRDefault="009C2CD8" w:rsidP="002B5FA3">
            <w:pPr>
              <w:rPr>
                <w:b/>
              </w:rPr>
            </w:pPr>
          </w:p>
          <w:p w:rsidR="00F3336A" w:rsidRDefault="005969E8" w:rsidP="005969E8">
            <w:pPr>
              <w:jc w:val="center"/>
              <w:rPr>
                <w:b/>
              </w:rPr>
            </w:pPr>
            <w:r w:rsidRPr="005969E8">
              <w:rPr>
                <w:b/>
              </w:rPr>
              <w:t>Nacrt Odluke o izradi 4. Izmjena i dopuna Prostornog plana Varaždinske Županije</w:t>
            </w:r>
          </w:p>
          <w:p w:rsidR="005969E8" w:rsidRPr="002E7BAF" w:rsidRDefault="005969E8" w:rsidP="005969E8">
            <w:pPr>
              <w:jc w:val="center"/>
              <w:rPr>
                <w:b/>
              </w:rPr>
            </w:pPr>
          </w:p>
        </w:tc>
      </w:tr>
      <w:tr w:rsidR="009C2CD8" w:rsidRPr="002D6EC9" w:rsidTr="00457819">
        <w:trPr>
          <w:trHeight w:val="410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5969E8">
              <w:rPr>
                <w:b/>
              </w:rPr>
              <w:t>prostorno uređenje i graditeljstvo</w:t>
            </w:r>
          </w:p>
          <w:p w:rsidR="009C2CD8" w:rsidRPr="002E7BAF" w:rsidRDefault="009C2CD8" w:rsidP="004C3BB4">
            <w:pPr>
              <w:jc w:val="center"/>
              <w:rPr>
                <w:b/>
              </w:rPr>
            </w:pPr>
          </w:p>
        </w:tc>
      </w:tr>
      <w:tr w:rsidR="000B2EF7" w:rsidRPr="002D6EC9" w:rsidTr="00457819">
        <w:trPr>
          <w:trHeight w:val="529"/>
        </w:trPr>
        <w:tc>
          <w:tcPr>
            <w:tcW w:w="4528" w:type="dxa"/>
            <w:shd w:val="clear" w:color="auto" w:fill="auto"/>
            <w:vAlign w:val="center"/>
          </w:tcPr>
          <w:p w:rsidR="009C2CD8" w:rsidRPr="002B5FA3" w:rsidRDefault="009C2CD8" w:rsidP="00F3336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Početak savjetovanja: </w:t>
            </w:r>
            <w:r w:rsidR="005969E8">
              <w:rPr>
                <w:b/>
                <w:i/>
              </w:rPr>
              <w:t>13</w:t>
            </w:r>
            <w:r w:rsidR="00027053" w:rsidRPr="002B5FA3">
              <w:rPr>
                <w:b/>
                <w:i/>
              </w:rPr>
              <w:t xml:space="preserve">. </w:t>
            </w:r>
            <w:r w:rsidR="005969E8">
              <w:rPr>
                <w:b/>
                <w:i/>
              </w:rPr>
              <w:t>siječnja</w:t>
            </w:r>
            <w:r w:rsidR="00027053" w:rsidRPr="002B5FA3">
              <w:rPr>
                <w:b/>
                <w:i/>
              </w:rPr>
              <w:t xml:space="preserve"> </w:t>
            </w:r>
            <w:r w:rsidRPr="002B5FA3">
              <w:rPr>
                <w:b/>
                <w:i/>
              </w:rPr>
              <w:t>20</w:t>
            </w:r>
            <w:r w:rsidR="006E4C0A">
              <w:rPr>
                <w:b/>
                <w:i/>
              </w:rPr>
              <w:t>2</w:t>
            </w:r>
            <w:r w:rsidR="005969E8">
              <w:rPr>
                <w:b/>
                <w:i/>
              </w:rPr>
              <w:t>3</w:t>
            </w:r>
            <w:r w:rsidRPr="002B5FA3">
              <w:rPr>
                <w:b/>
                <w:i/>
              </w:rPr>
              <w:t xml:space="preserve">. </w:t>
            </w:r>
          </w:p>
        </w:tc>
        <w:tc>
          <w:tcPr>
            <w:tcW w:w="5106" w:type="dxa"/>
            <w:shd w:val="clear" w:color="auto" w:fill="auto"/>
            <w:vAlign w:val="center"/>
          </w:tcPr>
          <w:p w:rsidR="009C2CD8" w:rsidRPr="002E7BAF" w:rsidRDefault="009C2CD8" w:rsidP="00F3336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Završetak savjetovanja: </w:t>
            </w:r>
            <w:r w:rsidR="005969E8">
              <w:rPr>
                <w:b/>
                <w:i/>
              </w:rPr>
              <w:t>27</w:t>
            </w:r>
            <w:r w:rsidR="00027053" w:rsidRPr="002B5FA3">
              <w:rPr>
                <w:b/>
                <w:i/>
              </w:rPr>
              <w:t xml:space="preserve">. </w:t>
            </w:r>
            <w:r w:rsidR="00F3336A">
              <w:rPr>
                <w:b/>
                <w:i/>
              </w:rPr>
              <w:t>siječnja</w:t>
            </w:r>
            <w:r w:rsidRPr="002B5FA3">
              <w:rPr>
                <w:b/>
                <w:i/>
              </w:rPr>
              <w:t xml:space="preserve"> 20</w:t>
            </w:r>
            <w:r w:rsidR="00F3336A">
              <w:rPr>
                <w:b/>
                <w:i/>
              </w:rPr>
              <w:t>23</w:t>
            </w:r>
            <w:r w:rsidRPr="002B5FA3">
              <w:rPr>
                <w:b/>
                <w:i/>
              </w:rPr>
              <w:t>.</w:t>
            </w:r>
          </w:p>
        </w:tc>
      </w:tr>
      <w:tr w:rsidR="000B2EF7" w:rsidRPr="002D6EC9" w:rsidTr="00457819">
        <w:trPr>
          <w:trHeight w:val="1090"/>
        </w:trPr>
        <w:tc>
          <w:tcPr>
            <w:tcW w:w="4528" w:type="dxa"/>
            <w:vAlign w:val="center"/>
          </w:tcPr>
          <w:p w:rsidR="009C2CD8" w:rsidRDefault="009C2CD8" w:rsidP="004C3BB4">
            <w:r>
              <w:t>Ime i prezime/</w:t>
            </w:r>
          </w:p>
          <w:p w:rsidR="009C2CD8" w:rsidRPr="002D6EC9" w:rsidRDefault="009C2CD8" w:rsidP="004C3BB4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5106" w:type="dxa"/>
            <w:vAlign w:val="center"/>
          </w:tcPr>
          <w:p w:rsidR="009C2CD8" w:rsidRDefault="00E458FB" w:rsidP="004C3BB4">
            <w:r>
              <w:t>Milorad Batinić, gradonačelnik</w:t>
            </w:r>
          </w:p>
          <w:p w:rsidR="00E458FB" w:rsidRPr="002D6EC9" w:rsidRDefault="00E458FB" w:rsidP="004C3BB4">
            <w:r>
              <w:t>Grad Ivanec</w:t>
            </w:r>
          </w:p>
        </w:tc>
      </w:tr>
      <w:tr w:rsidR="000B2EF7" w:rsidRPr="002D6EC9" w:rsidTr="00457819">
        <w:trPr>
          <w:trHeight w:val="689"/>
        </w:trPr>
        <w:tc>
          <w:tcPr>
            <w:tcW w:w="4528" w:type="dxa"/>
            <w:vAlign w:val="center"/>
          </w:tcPr>
          <w:p w:rsidR="009C2CD8" w:rsidRPr="002D6EC9" w:rsidRDefault="009C2CD8" w:rsidP="004C3BB4">
            <w:r w:rsidRPr="002D6EC9">
              <w:t>Interes, odnosno kategorija i brojnost korisnika koje predstavljate</w:t>
            </w:r>
          </w:p>
        </w:tc>
        <w:tc>
          <w:tcPr>
            <w:tcW w:w="5106" w:type="dxa"/>
            <w:vAlign w:val="center"/>
          </w:tcPr>
          <w:p w:rsidR="009C2CD8" w:rsidRPr="002D6EC9" w:rsidRDefault="00E458FB" w:rsidP="004C3BB4">
            <w:r>
              <w:t>Jedinica lokalne samouprave / Grad Ivanec</w:t>
            </w:r>
            <w:r w:rsidR="00355807">
              <w:t>, 12 723 stan.</w:t>
            </w:r>
          </w:p>
        </w:tc>
      </w:tr>
      <w:tr w:rsidR="000B2EF7" w:rsidRPr="002D6EC9" w:rsidTr="00457819">
        <w:trPr>
          <w:trHeight w:val="544"/>
        </w:trPr>
        <w:tc>
          <w:tcPr>
            <w:tcW w:w="4528" w:type="dxa"/>
            <w:vAlign w:val="center"/>
          </w:tcPr>
          <w:p w:rsidR="009C2CD8" w:rsidRPr="002D6EC9" w:rsidRDefault="009C2CD8" w:rsidP="004C3BB4">
            <w:r w:rsidRPr="002D6EC9">
              <w:t>Načelne primjedbe</w:t>
            </w:r>
          </w:p>
        </w:tc>
        <w:tc>
          <w:tcPr>
            <w:tcW w:w="5106" w:type="dxa"/>
            <w:vAlign w:val="center"/>
          </w:tcPr>
          <w:p w:rsidR="009C2CD8" w:rsidRPr="00120E53" w:rsidRDefault="00120E53" w:rsidP="0018171E">
            <w:pPr>
              <w:pStyle w:val="Odlomakpopisa"/>
              <w:numPr>
                <w:ilvl w:val="0"/>
                <w:numId w:val="1"/>
              </w:numPr>
              <w:ind w:left="186" w:hanging="142"/>
              <w:jc w:val="both"/>
            </w:pPr>
            <w:r w:rsidRPr="00120E53">
              <w:t>Omogućiti gradnju u Industrijskoj zoni Ivanec (u zoni ekološke mreže, prema uvjetima zaštite prirode</w:t>
            </w:r>
            <w:r w:rsidR="00BF10EE">
              <w:t>,</w:t>
            </w:r>
            <w:r w:rsidR="00C4719A">
              <w:t xml:space="preserve"> ukoliko je zahvat prihvatljiv</w:t>
            </w:r>
            <w:r w:rsidRPr="00120E53">
              <w:t>)</w:t>
            </w:r>
          </w:p>
          <w:p w:rsidR="00120E53" w:rsidRPr="00120E53" w:rsidRDefault="00120E53" w:rsidP="0018171E">
            <w:pPr>
              <w:pStyle w:val="Odlomakpopisa"/>
              <w:numPr>
                <w:ilvl w:val="0"/>
                <w:numId w:val="1"/>
              </w:numPr>
              <w:ind w:left="186" w:hanging="142"/>
              <w:jc w:val="both"/>
              <w:rPr>
                <w:b/>
                <w:bCs/>
              </w:rPr>
            </w:pPr>
            <w:r w:rsidRPr="00120E53">
              <w:t xml:space="preserve">Omogućiti formiranje nove gospodarske zone, u naselju </w:t>
            </w:r>
            <w:proofErr w:type="spellStart"/>
            <w:r w:rsidRPr="00120E53">
              <w:t>Vuglovec</w:t>
            </w:r>
            <w:proofErr w:type="spellEnd"/>
            <w:r w:rsidRPr="00120E53">
              <w:t>, površine cca 40 ha (zona između državne ceste DC35 i željezničke pruge</w:t>
            </w:r>
            <w:r w:rsidRPr="00120E53">
              <w:rPr>
                <w:b/>
                <w:bCs/>
              </w:rPr>
              <w:t>)</w:t>
            </w:r>
          </w:p>
          <w:p w:rsidR="00120E53" w:rsidRDefault="000B2EF7" w:rsidP="0018171E">
            <w:pPr>
              <w:pStyle w:val="Odlomakpopisa"/>
              <w:numPr>
                <w:ilvl w:val="0"/>
                <w:numId w:val="1"/>
              </w:numPr>
              <w:ind w:left="186" w:hanging="142"/>
              <w:jc w:val="both"/>
            </w:pPr>
            <w:r>
              <w:t>Omogućiti gradnju sportsko rekreacijskih sadržaja na području južno od željezničke pruge, u izdvojenom građevinskom području izvan naselja namijenjenom sportsko rekreacijskoj namjeni Ivane</w:t>
            </w:r>
            <w:r w:rsidR="00250335">
              <w:t>c</w:t>
            </w:r>
            <w:r>
              <w:t xml:space="preserve">, </w:t>
            </w:r>
            <w:proofErr w:type="spellStart"/>
            <w:r>
              <w:t>Vuglovec</w:t>
            </w:r>
            <w:proofErr w:type="spellEnd"/>
          </w:p>
          <w:p w:rsidR="0044001B" w:rsidRPr="002D6EC9" w:rsidRDefault="0044001B" w:rsidP="0018171E">
            <w:pPr>
              <w:pStyle w:val="Odlomakpopisa"/>
              <w:numPr>
                <w:ilvl w:val="0"/>
                <w:numId w:val="1"/>
              </w:numPr>
              <w:ind w:left="186" w:hanging="142"/>
              <w:jc w:val="both"/>
            </w:pPr>
            <w:r>
              <w:t>Zabraniti smještaj sunčanih elektrana izvan građevinskog područja naselja na tlu u funkciji poljoprivredne proizvodnje</w:t>
            </w:r>
          </w:p>
        </w:tc>
      </w:tr>
      <w:tr w:rsidR="000B2EF7" w:rsidRPr="002D6EC9" w:rsidTr="004D04ED">
        <w:trPr>
          <w:trHeight w:val="1266"/>
        </w:trPr>
        <w:tc>
          <w:tcPr>
            <w:tcW w:w="4528" w:type="dxa"/>
            <w:vAlign w:val="center"/>
          </w:tcPr>
          <w:p w:rsidR="009C2CD8" w:rsidRPr="002D6EC9" w:rsidRDefault="009C2CD8" w:rsidP="004C3BB4">
            <w:r w:rsidRPr="002D6EC9">
              <w:t xml:space="preserve">Primjedbe na pojedine članke </w:t>
            </w:r>
            <w:r>
              <w:t>općeg akta s</w:t>
            </w:r>
            <w:r w:rsidRPr="002D6EC9">
              <w:t xml:space="preserve"> obrazloženjem</w:t>
            </w:r>
          </w:p>
          <w:p w:rsidR="009C2CD8" w:rsidRPr="002E7BAF" w:rsidRDefault="009C2CD8" w:rsidP="004C3BB4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obrascu)</w:t>
            </w:r>
          </w:p>
        </w:tc>
        <w:tc>
          <w:tcPr>
            <w:tcW w:w="5106" w:type="dxa"/>
            <w:vAlign w:val="center"/>
          </w:tcPr>
          <w:p w:rsidR="009C2CD8" w:rsidRPr="002D6EC9" w:rsidRDefault="00484552" w:rsidP="00484552">
            <w:pPr>
              <w:pStyle w:val="Odlomakpopisa"/>
              <w:numPr>
                <w:ilvl w:val="0"/>
                <w:numId w:val="3"/>
              </w:numPr>
            </w:pPr>
            <w:r>
              <w:t>u prilogu</w:t>
            </w:r>
          </w:p>
        </w:tc>
      </w:tr>
      <w:tr w:rsidR="000B2EF7" w:rsidRPr="002D6EC9" w:rsidTr="00457819">
        <w:trPr>
          <w:trHeight w:val="1236"/>
        </w:trPr>
        <w:tc>
          <w:tcPr>
            <w:tcW w:w="4528" w:type="dxa"/>
            <w:vAlign w:val="center"/>
          </w:tcPr>
          <w:p w:rsidR="009C2CD8" w:rsidRPr="002D6EC9" w:rsidRDefault="009C2CD8" w:rsidP="004C3BB4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106" w:type="dxa"/>
            <w:vAlign w:val="center"/>
          </w:tcPr>
          <w:p w:rsidR="009C2CD8" w:rsidRDefault="00747D32" w:rsidP="004C3BB4">
            <w:r>
              <w:t>Stjepan Vincek,</w:t>
            </w:r>
          </w:p>
          <w:p w:rsidR="00747D32" w:rsidRPr="002D6EC9" w:rsidRDefault="00747D32" w:rsidP="004C3BB4">
            <w:r>
              <w:t>Pročelnik Upravnog odjela za urbanizam, komunalne poslove i zaštitu okoliša</w:t>
            </w:r>
          </w:p>
        </w:tc>
      </w:tr>
      <w:tr w:rsidR="000B2EF7" w:rsidRPr="002D6EC9" w:rsidTr="00457819">
        <w:trPr>
          <w:trHeight w:val="531"/>
        </w:trPr>
        <w:tc>
          <w:tcPr>
            <w:tcW w:w="4528" w:type="dxa"/>
            <w:vAlign w:val="center"/>
          </w:tcPr>
          <w:p w:rsidR="009C2CD8" w:rsidRPr="002D6EC9" w:rsidRDefault="009C2CD8" w:rsidP="004C3BB4">
            <w:r w:rsidRPr="002D6EC9">
              <w:t>Datum dostavljanja</w:t>
            </w:r>
          </w:p>
        </w:tc>
        <w:tc>
          <w:tcPr>
            <w:tcW w:w="5106" w:type="dxa"/>
            <w:vAlign w:val="center"/>
          </w:tcPr>
          <w:p w:rsidR="009C2CD8" w:rsidRPr="002D6EC9" w:rsidRDefault="00E458FB" w:rsidP="004C3BB4">
            <w:r>
              <w:t>2</w:t>
            </w:r>
            <w:r w:rsidR="007621C5">
              <w:t>7</w:t>
            </w:r>
            <w:r>
              <w:t>. siječnja 2023.g.</w:t>
            </w:r>
          </w:p>
        </w:tc>
      </w:tr>
    </w:tbl>
    <w:p w:rsidR="00292950" w:rsidRDefault="00292950"/>
    <w:p w:rsidR="009C2CD8" w:rsidRDefault="009C2CD8" w:rsidP="009C2CD8">
      <w:pPr>
        <w:jc w:val="center"/>
        <w:rPr>
          <w:b/>
        </w:rPr>
      </w:pPr>
      <w:r w:rsidRPr="00027053">
        <w:rPr>
          <w:b/>
        </w:rPr>
        <w:t>Važna napomena:</w:t>
      </w:r>
    </w:p>
    <w:p w:rsidR="00027053" w:rsidRPr="00027053" w:rsidRDefault="00027053" w:rsidP="009C2CD8">
      <w:pPr>
        <w:jc w:val="center"/>
        <w:rPr>
          <w:b/>
        </w:rPr>
      </w:pPr>
    </w:p>
    <w:p w:rsidR="009C2CD8" w:rsidRDefault="009C2CD8" w:rsidP="009C2CD8">
      <w:pPr>
        <w:jc w:val="center"/>
        <w:rPr>
          <w:b/>
        </w:rPr>
      </w:pPr>
      <w:r w:rsidRPr="00466B4C">
        <w:rPr>
          <w:b/>
        </w:rPr>
        <w:t>Popunjeni</w:t>
      </w:r>
      <w:r>
        <w:rPr>
          <w:b/>
        </w:rPr>
        <w:t xml:space="preserve"> obrazac s prilogom zaključno </w:t>
      </w:r>
      <w:r w:rsidRPr="00027053">
        <w:rPr>
          <w:b/>
        </w:rPr>
        <w:t xml:space="preserve">do </w:t>
      </w:r>
      <w:r w:rsidR="001D5D23">
        <w:rPr>
          <w:b/>
          <w:u w:val="single"/>
        </w:rPr>
        <w:t>27</w:t>
      </w:r>
      <w:r w:rsidR="00AB12E8">
        <w:rPr>
          <w:b/>
          <w:u w:val="single"/>
        </w:rPr>
        <w:t xml:space="preserve">. </w:t>
      </w:r>
      <w:r w:rsidR="00F3336A">
        <w:rPr>
          <w:b/>
          <w:u w:val="single"/>
        </w:rPr>
        <w:t>siječnja 2023</w:t>
      </w:r>
      <w:r>
        <w:rPr>
          <w:b/>
          <w:u w:val="single"/>
        </w:rPr>
        <w:t>.</w:t>
      </w:r>
      <w:r w:rsidRPr="00466B4C">
        <w:rPr>
          <w:b/>
        </w:rPr>
        <w:t xml:space="preserve"> dostaviti na adresu elektronske pošte:</w:t>
      </w:r>
      <w:r>
        <w:rPr>
          <w:b/>
        </w:rPr>
        <w:t xml:space="preserve"> </w:t>
      </w:r>
      <w:r w:rsidR="005969E8">
        <w:rPr>
          <w:rStyle w:val="Hiperveza"/>
        </w:rPr>
        <w:t>tomislav.sokolic</w:t>
      </w:r>
      <w:hyperlink r:id="rId5" w:history="1">
        <w:r w:rsidRPr="00027053">
          <w:rPr>
            <w:rStyle w:val="Hiperveza"/>
          </w:rPr>
          <w:t>@vzz.hr</w:t>
        </w:r>
      </w:hyperlink>
      <w:r>
        <w:rPr>
          <w:b/>
        </w:rPr>
        <w:t xml:space="preserve"> </w:t>
      </w:r>
    </w:p>
    <w:p w:rsidR="00C03A8E" w:rsidRDefault="00C03A8E">
      <w:pPr>
        <w:spacing w:after="20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9C2CD8" w:rsidRPr="00F92941" w:rsidRDefault="00F92941" w:rsidP="00F92941">
      <w:pPr>
        <w:jc w:val="center"/>
        <w:rPr>
          <w:b/>
          <w:bCs/>
          <w:i/>
          <w:iCs/>
        </w:rPr>
      </w:pPr>
      <w:r w:rsidRPr="00F92941">
        <w:rPr>
          <w:b/>
          <w:bCs/>
          <w:i/>
          <w:iCs/>
        </w:rPr>
        <w:lastRenderedPageBreak/>
        <w:t>Prilog</w:t>
      </w:r>
    </w:p>
    <w:p w:rsidR="00F92941" w:rsidRDefault="00F92941" w:rsidP="00F92941">
      <w:pPr>
        <w:jc w:val="center"/>
      </w:pPr>
    </w:p>
    <w:p w:rsidR="00F92941" w:rsidRDefault="00F92941" w:rsidP="00F92941">
      <w:pPr>
        <w:jc w:val="center"/>
      </w:pPr>
      <w:r>
        <w:t>Primjedbe na pojedine članke Nacrta Odluke</w:t>
      </w:r>
      <w:r w:rsidR="00785B6A" w:rsidRPr="00785B6A">
        <w:t xml:space="preserve"> o izradi 4. Izmjena i dopuna Prostornog plana Varaždinske Županije</w:t>
      </w:r>
    </w:p>
    <w:p w:rsidR="00F92941" w:rsidRDefault="00F92941" w:rsidP="00F92941"/>
    <w:p w:rsidR="00F92941" w:rsidRDefault="00F92941" w:rsidP="00F92941"/>
    <w:p w:rsidR="009F4242" w:rsidRDefault="0080715F" w:rsidP="00A16D96">
      <w:pPr>
        <w:pStyle w:val="Odlomakpopisa"/>
        <w:numPr>
          <w:ilvl w:val="0"/>
          <w:numId w:val="4"/>
        </w:numPr>
        <w:ind w:left="426"/>
      </w:pPr>
      <w:r>
        <w:t>u članku 6. Nacrta Odluke</w:t>
      </w:r>
      <w:r w:rsidR="004C62F7">
        <w:t>, 2. stav</w:t>
      </w:r>
      <w:r w:rsidR="009F4242">
        <w:t>ak predlaže se izmijeniti na način da glasi:</w:t>
      </w:r>
    </w:p>
    <w:p w:rsidR="009F4242" w:rsidRDefault="009F4242" w:rsidP="009F4242">
      <w:pPr>
        <w:jc w:val="both"/>
        <w:rPr>
          <w:sz w:val="23"/>
          <w:szCs w:val="23"/>
        </w:rPr>
      </w:pPr>
    </w:p>
    <w:p w:rsidR="009F4242" w:rsidRPr="009F4242" w:rsidRDefault="009F4242" w:rsidP="00A16D96">
      <w:pPr>
        <w:ind w:left="284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'</w:t>
      </w:r>
      <w:r w:rsidRPr="009F4242">
        <w:rPr>
          <w:i/>
          <w:iCs/>
          <w:sz w:val="23"/>
          <w:szCs w:val="23"/>
        </w:rPr>
        <w:t>Nadalje, cilj je preispitati i postojeće uvjete, smjernice i ograničenja definiranih Planom koje su problematične u provedbi prilikom planiranja na lokalnoj razini, a koji nisu konkretno propisani zakonima ili mjerama iz postupaka koji će se provesti prema propisima o zaštiti okoliša i prirode (osobito vezano uz planiranje sunčanih elektrana, moguće gradnje na području ekološke mreže i drugo), uvažavajući zatečeno stanje prostorno planske dokumentacije prije proglašenja ekološke mreže.</w:t>
      </w:r>
      <w:r>
        <w:rPr>
          <w:i/>
          <w:iCs/>
          <w:sz w:val="23"/>
          <w:szCs w:val="23"/>
        </w:rPr>
        <w:t>'</w:t>
      </w:r>
    </w:p>
    <w:p w:rsidR="009F4242" w:rsidRDefault="009F4242" w:rsidP="009F4242">
      <w:pPr>
        <w:jc w:val="both"/>
        <w:rPr>
          <w:sz w:val="23"/>
          <w:szCs w:val="23"/>
        </w:rPr>
      </w:pPr>
    </w:p>
    <w:p w:rsidR="00FC0DED" w:rsidRDefault="009F4242" w:rsidP="00A16D96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Obrazloženje: </w:t>
      </w:r>
      <w:r w:rsidR="0057561C">
        <w:rPr>
          <w:sz w:val="23"/>
          <w:szCs w:val="23"/>
        </w:rPr>
        <w:t>Najveći dio sadašnjeg obuhvata Industrijske zone Ivanec</w:t>
      </w:r>
      <w:r w:rsidR="00A66CF7">
        <w:rPr>
          <w:sz w:val="23"/>
          <w:szCs w:val="23"/>
        </w:rPr>
        <w:t xml:space="preserve"> koji se nalazi u obuhvatu ekološke mreže, je definiran kao građevinsko područje gospodarske namjene </w:t>
      </w:r>
      <w:r w:rsidR="0057561C">
        <w:rPr>
          <w:sz w:val="23"/>
          <w:szCs w:val="23"/>
        </w:rPr>
        <w:t>Prostornim planom uređenja Grada Ivanca i Urbanističkog plana uređenja Ivanca</w:t>
      </w:r>
      <w:r w:rsidR="00A66CF7">
        <w:rPr>
          <w:sz w:val="23"/>
          <w:szCs w:val="23"/>
        </w:rPr>
        <w:t xml:space="preserve"> još od 2001. godine, prije proglašenja ekološke mreže, tj. Natur</w:t>
      </w:r>
      <w:r w:rsidR="00673527">
        <w:rPr>
          <w:sz w:val="23"/>
          <w:szCs w:val="23"/>
        </w:rPr>
        <w:t>a</w:t>
      </w:r>
      <w:r w:rsidR="00A66CF7">
        <w:rPr>
          <w:sz w:val="23"/>
          <w:szCs w:val="23"/>
        </w:rPr>
        <w:t xml:space="preserve"> 2000.</w:t>
      </w:r>
      <w:r w:rsidR="00FC0DED">
        <w:rPr>
          <w:sz w:val="23"/>
          <w:szCs w:val="23"/>
        </w:rPr>
        <w:t xml:space="preserve"> Kasnijim izmjenama prostorno planske dokumentacije izvršilo se usklađivanje infrastrukturnih zahvata od značaja za državu i županiju (brza cesta), te lokalnog značaja (npr. lokacije uređaja za pročišćavanje u sklopu projekta aglomeracije Ivanec), </w:t>
      </w:r>
      <w:r w:rsidR="000D334B">
        <w:rPr>
          <w:sz w:val="23"/>
          <w:szCs w:val="23"/>
        </w:rPr>
        <w:t>da bi 2012. godine, nakon što je bio poznati okvirni obuhvat i trasa buduće brze ceste, tom preostalom zemljištu omeđenog brzom cestom sa sjevera, sa istoka spojnom prometnicom od brze ceste do državne ceste DC35, postojećom zonom gospodarske namjene sa zapada i juga, UPU-om Ivanca određena istovjetna namjena, gospodarska.</w:t>
      </w:r>
      <w:r w:rsidR="00A57348">
        <w:rPr>
          <w:sz w:val="23"/>
          <w:szCs w:val="23"/>
        </w:rPr>
        <w:t xml:space="preserve"> </w:t>
      </w:r>
      <w:r w:rsidR="00A16D96">
        <w:rPr>
          <w:sz w:val="23"/>
          <w:szCs w:val="23"/>
        </w:rPr>
        <w:t>Realizacijom zahvata od državnog značaja, gradnjom brze ceste, ovo područje gubi kontinuitet, cjelovitost, postaje otok okružen prometnim i proizvodnim sadržajima, čime nestaju značajke štićenog prostora, kojeg čine oranice i livade, gotovo u cijelosti zapuštene</w:t>
      </w:r>
      <w:r w:rsidR="00937A3A">
        <w:rPr>
          <w:sz w:val="23"/>
          <w:szCs w:val="23"/>
        </w:rPr>
        <w:t>, odnosno održava</w:t>
      </w:r>
      <w:r w:rsidR="002215D0">
        <w:rPr>
          <w:sz w:val="23"/>
          <w:szCs w:val="23"/>
        </w:rPr>
        <w:t xml:space="preserve">ju se </w:t>
      </w:r>
      <w:proofErr w:type="spellStart"/>
      <w:r w:rsidR="00937A3A">
        <w:rPr>
          <w:sz w:val="23"/>
          <w:szCs w:val="23"/>
        </w:rPr>
        <w:t>malčiranjem</w:t>
      </w:r>
      <w:proofErr w:type="spellEnd"/>
      <w:r w:rsidR="00A16D96">
        <w:rPr>
          <w:sz w:val="23"/>
          <w:szCs w:val="23"/>
        </w:rPr>
        <w:t xml:space="preserve">. </w:t>
      </w:r>
      <w:r w:rsidR="00A57348">
        <w:rPr>
          <w:sz w:val="23"/>
          <w:szCs w:val="23"/>
        </w:rPr>
        <w:t xml:space="preserve">S obzirom na to da se u postupku određivanja područja ekološke mreže nisu odgovarajuće vrednovala područja prema tada postojećoj namjeni u prostornim planovima lokalne razine, smatramo da </w:t>
      </w:r>
      <w:r w:rsidR="00677C62">
        <w:rPr>
          <w:sz w:val="23"/>
          <w:szCs w:val="23"/>
        </w:rPr>
        <w:t xml:space="preserve">se </w:t>
      </w:r>
      <w:r w:rsidR="00A57348">
        <w:rPr>
          <w:sz w:val="23"/>
          <w:szCs w:val="23"/>
        </w:rPr>
        <w:t xml:space="preserve">ovim izmjenama PP Varaždinske županije </w:t>
      </w:r>
      <w:r w:rsidR="00677C62">
        <w:rPr>
          <w:sz w:val="23"/>
          <w:szCs w:val="23"/>
        </w:rPr>
        <w:t>treba u ovakvim područjima, koja su i prije proglašenja ekološke mreže bila definirana kao gospodarska zona, dozvoliti realizaciju pojedinih zahvata, naravno uz prethodnu provedbu svih propisanih postupaka koji se provode prema propisima o zaštiti okoliša i prirode</w:t>
      </w:r>
      <w:r w:rsidR="000057CD">
        <w:rPr>
          <w:sz w:val="23"/>
          <w:szCs w:val="23"/>
        </w:rPr>
        <w:t xml:space="preserve"> (točka 5.2.5. Odredbi za provođenje važećeg PP Varaždinske županije).</w:t>
      </w:r>
    </w:p>
    <w:p w:rsidR="00677C62" w:rsidRDefault="00677C62" w:rsidP="009F4242">
      <w:pPr>
        <w:jc w:val="both"/>
        <w:rPr>
          <w:sz w:val="23"/>
          <w:szCs w:val="23"/>
        </w:rPr>
      </w:pPr>
    </w:p>
    <w:p w:rsidR="00A16D96" w:rsidRPr="00A16D96" w:rsidRDefault="00A16D96" w:rsidP="006A3504">
      <w:pPr>
        <w:pStyle w:val="Odlomakpopisa"/>
        <w:numPr>
          <w:ilvl w:val="0"/>
          <w:numId w:val="4"/>
        </w:numPr>
        <w:ind w:left="426"/>
        <w:jc w:val="both"/>
      </w:pPr>
      <w:r w:rsidRPr="00120E53">
        <w:t xml:space="preserve">Omogućiti formiranje nove gospodarske zone, u naselju </w:t>
      </w:r>
      <w:proofErr w:type="spellStart"/>
      <w:r w:rsidRPr="00120E53">
        <w:t>Vuglovec</w:t>
      </w:r>
      <w:proofErr w:type="spellEnd"/>
      <w:r w:rsidRPr="00120E53">
        <w:t>, površine cca 40 ha (zona između državne ceste DC35 i željezničke pruge</w:t>
      </w:r>
      <w:r w:rsidRPr="00A16D96">
        <w:t>)</w:t>
      </w:r>
    </w:p>
    <w:p w:rsidR="00677C62" w:rsidRDefault="00677C62" w:rsidP="00A16D96">
      <w:pPr>
        <w:jc w:val="both"/>
        <w:rPr>
          <w:sz w:val="23"/>
          <w:szCs w:val="23"/>
        </w:rPr>
      </w:pPr>
    </w:p>
    <w:p w:rsidR="00F26C6E" w:rsidRDefault="00A16D96" w:rsidP="00A16D9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Obrazloženje: </w:t>
      </w:r>
      <w:r w:rsidR="00F26C6E">
        <w:rPr>
          <w:sz w:val="23"/>
          <w:szCs w:val="23"/>
        </w:rPr>
        <w:t xml:space="preserve">S obzirom na to da </w:t>
      </w:r>
      <w:r w:rsidR="00E46608">
        <w:rPr>
          <w:sz w:val="23"/>
          <w:szCs w:val="23"/>
        </w:rPr>
        <w:t>je</w:t>
      </w:r>
      <w:r w:rsidR="00F26C6E">
        <w:rPr>
          <w:sz w:val="23"/>
          <w:szCs w:val="23"/>
        </w:rPr>
        <w:t xml:space="preserve"> zbog realizacije većih projekata</w:t>
      </w:r>
      <w:r w:rsidR="00E46608">
        <w:rPr>
          <w:sz w:val="23"/>
          <w:szCs w:val="23"/>
        </w:rPr>
        <w:t xml:space="preserve"> od postojećeg građevinskog područja gospodarske namjene u Ivancu, za naredno razdoblje i razvoj gospodarstva je potrebno osigurati odgovarajuće površine gospodarske namjene, prioritetno uz postojeću infrastrukturu. Kao potencijalno prihvatljiva lokacija nameće se površina u naselju </w:t>
      </w:r>
      <w:proofErr w:type="spellStart"/>
      <w:r w:rsidR="00E46608">
        <w:rPr>
          <w:sz w:val="23"/>
          <w:szCs w:val="23"/>
        </w:rPr>
        <w:t>Vuglovec</w:t>
      </w:r>
      <w:proofErr w:type="spellEnd"/>
      <w:r w:rsidR="00E46608">
        <w:rPr>
          <w:sz w:val="23"/>
          <w:szCs w:val="23"/>
        </w:rPr>
        <w:t xml:space="preserve">, omeđena s juga državnom cestom D35, sa sjevera željezničkom prugom, sa istoka </w:t>
      </w:r>
      <w:r w:rsidR="00E46608" w:rsidRPr="00E46608">
        <w:rPr>
          <w:sz w:val="23"/>
          <w:szCs w:val="23"/>
        </w:rPr>
        <w:t xml:space="preserve">izdvojenim građevinskim područjem izvan naselja namijenjenom sportsko rekreacijskoj namjeni Ivanec, </w:t>
      </w:r>
      <w:proofErr w:type="spellStart"/>
      <w:r w:rsidR="00E46608" w:rsidRPr="00E46608">
        <w:rPr>
          <w:sz w:val="23"/>
          <w:szCs w:val="23"/>
        </w:rPr>
        <w:t>Vuglovec</w:t>
      </w:r>
      <w:proofErr w:type="spellEnd"/>
      <w:r w:rsidR="00E46608" w:rsidRPr="00E46608">
        <w:rPr>
          <w:sz w:val="23"/>
          <w:szCs w:val="23"/>
        </w:rPr>
        <w:t>, te sa zapada županijskom cestom ŽC 2084 (</w:t>
      </w:r>
      <w:proofErr w:type="spellStart"/>
      <w:r w:rsidR="00E46608" w:rsidRPr="00E46608">
        <w:rPr>
          <w:sz w:val="23"/>
          <w:szCs w:val="23"/>
        </w:rPr>
        <w:t>Kaniža-Jerovec</w:t>
      </w:r>
      <w:proofErr w:type="spellEnd"/>
      <w:r w:rsidR="00E46608" w:rsidRPr="00E46608">
        <w:rPr>
          <w:sz w:val="23"/>
          <w:szCs w:val="23"/>
        </w:rPr>
        <w:t>), ukupne površine cca 40 hektara.</w:t>
      </w:r>
      <w:r w:rsidR="00620B50">
        <w:rPr>
          <w:sz w:val="23"/>
          <w:szCs w:val="23"/>
        </w:rPr>
        <w:t xml:space="preserve"> Potencijalna zona je u neposrednoj blizini državne ceste i željezničke pruge, zbog čega se vrlo brzo mogla staviti u funkciju.</w:t>
      </w:r>
    </w:p>
    <w:p w:rsidR="00B80C97" w:rsidRDefault="00B80C97" w:rsidP="00A16D96">
      <w:pPr>
        <w:jc w:val="both"/>
        <w:rPr>
          <w:sz w:val="23"/>
          <w:szCs w:val="23"/>
        </w:rPr>
      </w:pPr>
    </w:p>
    <w:p w:rsidR="00B80C97" w:rsidRPr="00E46608" w:rsidRDefault="00B80C97" w:rsidP="00A16D96">
      <w:pPr>
        <w:jc w:val="both"/>
        <w:rPr>
          <w:sz w:val="23"/>
          <w:szCs w:val="23"/>
        </w:rPr>
      </w:pPr>
    </w:p>
    <w:p w:rsidR="00B80C97" w:rsidRDefault="00B80C97" w:rsidP="006A3504">
      <w:pPr>
        <w:pStyle w:val="Odlomakpopisa"/>
        <w:numPr>
          <w:ilvl w:val="0"/>
          <w:numId w:val="4"/>
        </w:numPr>
        <w:ind w:left="426"/>
        <w:jc w:val="both"/>
      </w:pPr>
      <w:r>
        <w:t xml:space="preserve">Omogućiti gradnju sportsko rekreacijskih sadržaja na području južno od željezničke pruge, u izdvojenom građevinskom području izvan naselja namijenjenom sportsko rekreacijskoj namjeni Ivanec, </w:t>
      </w:r>
      <w:proofErr w:type="spellStart"/>
      <w:r>
        <w:t>Vuglovec</w:t>
      </w:r>
      <w:proofErr w:type="spellEnd"/>
      <w:r>
        <w:t>.</w:t>
      </w:r>
    </w:p>
    <w:p w:rsidR="00B80C97" w:rsidRDefault="00B80C97" w:rsidP="00A16D96">
      <w:pPr>
        <w:jc w:val="both"/>
        <w:rPr>
          <w:sz w:val="23"/>
          <w:szCs w:val="23"/>
        </w:rPr>
      </w:pPr>
    </w:p>
    <w:p w:rsidR="00B80C97" w:rsidRDefault="00B80C97" w:rsidP="00A16D96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Obrazloženje: U ovoj zoni se već nalazi legalni objekt za potrebe Športsko ribolovnog društva Ivanec, pa bi trebalo omogućiti i dodatne sadržaje</w:t>
      </w:r>
      <w:r w:rsidR="000057CD">
        <w:rPr>
          <w:sz w:val="23"/>
          <w:szCs w:val="23"/>
        </w:rPr>
        <w:t>, a što sadašnjim odredbama Prostornog plana nije moguće</w:t>
      </w:r>
      <w:r w:rsidR="006A3504">
        <w:rPr>
          <w:sz w:val="23"/>
          <w:szCs w:val="23"/>
        </w:rPr>
        <w:t xml:space="preserve"> (točka 5.2.5. Odredbi za provođenje važećeg PP Varaždinske županije).</w:t>
      </w:r>
    </w:p>
    <w:p w:rsidR="00B80C97" w:rsidRDefault="00B80C97" w:rsidP="00A16D96">
      <w:pPr>
        <w:jc w:val="both"/>
        <w:rPr>
          <w:sz w:val="23"/>
          <w:szCs w:val="23"/>
        </w:rPr>
      </w:pPr>
    </w:p>
    <w:p w:rsidR="009F4242" w:rsidRPr="003C4D9C" w:rsidRDefault="003C4D9C" w:rsidP="003C4D9C">
      <w:pPr>
        <w:pStyle w:val="Odlomakpopisa"/>
        <w:numPr>
          <w:ilvl w:val="0"/>
          <w:numId w:val="4"/>
        </w:numPr>
        <w:ind w:left="426"/>
        <w:jc w:val="both"/>
      </w:pPr>
      <w:r>
        <w:t>Zabraniti smještaj sunčanih elektrana izvan građevinskog područja naselja na tlu u funkciji poljoprivredne proizvodnje (čl. 3. Nacrta Odluke).</w:t>
      </w:r>
    </w:p>
    <w:p w:rsidR="009F4242" w:rsidRDefault="009F4242" w:rsidP="009F4242">
      <w:pPr>
        <w:jc w:val="both"/>
      </w:pPr>
    </w:p>
    <w:p w:rsidR="006B7C8A" w:rsidRDefault="003C4D9C" w:rsidP="009F424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Obrazloženje: </w:t>
      </w:r>
      <w:r w:rsidR="006B7C8A" w:rsidRPr="006B7C8A">
        <w:rPr>
          <w:sz w:val="23"/>
          <w:szCs w:val="23"/>
        </w:rPr>
        <w:t>Poljoprivredno zemljište je strateški resurs</w:t>
      </w:r>
      <w:r w:rsidR="006B7C8A">
        <w:rPr>
          <w:sz w:val="23"/>
          <w:szCs w:val="23"/>
        </w:rPr>
        <w:t xml:space="preserve"> i Županija bi trebala donositi mjere kojim bi jačala zaštita poljoprivrednog zemljišta, šuma i šumskog zemljišta, a ovim Nacrtom Odluke se otvaraju vrata za devastaciju prirodnog prostora, koji niti jednim dokumentom više neće biti zaštićen od grubog zahvata u prostoru, koji trajno mijenja vizuru krajolika.</w:t>
      </w:r>
      <w:r w:rsidR="003D6648">
        <w:rPr>
          <w:sz w:val="23"/>
          <w:szCs w:val="23"/>
        </w:rPr>
        <w:t xml:space="preserve"> Grad Ivanec se protivi omogućavanju smještaja sunčanih elektrana na tlu izvan građevinskog područja, te traži zabranu gradnje </w:t>
      </w:r>
      <w:r w:rsidR="00F65564">
        <w:rPr>
          <w:sz w:val="23"/>
          <w:szCs w:val="23"/>
        </w:rPr>
        <w:t>isključivo sunčanih elektrana na tlu</w:t>
      </w:r>
      <w:r w:rsidR="003D6648">
        <w:rPr>
          <w:sz w:val="23"/>
          <w:szCs w:val="23"/>
        </w:rPr>
        <w:t xml:space="preserve"> na poljoprivrednom zemljištu, izvan građevinskog područj</w:t>
      </w:r>
      <w:r w:rsidR="00765C82">
        <w:rPr>
          <w:sz w:val="23"/>
          <w:szCs w:val="23"/>
        </w:rPr>
        <w:t>a</w:t>
      </w:r>
      <w:r w:rsidR="00F65564">
        <w:rPr>
          <w:sz w:val="23"/>
          <w:szCs w:val="23"/>
        </w:rPr>
        <w:t>, te kao</w:t>
      </w:r>
      <w:r w:rsidR="00765C82">
        <w:rPr>
          <w:sz w:val="23"/>
          <w:szCs w:val="23"/>
        </w:rPr>
        <w:t xml:space="preserve"> alternativu, u cilju </w:t>
      </w:r>
      <w:r w:rsidR="00F65564">
        <w:rPr>
          <w:sz w:val="23"/>
          <w:szCs w:val="23"/>
        </w:rPr>
        <w:t xml:space="preserve">poticanja </w:t>
      </w:r>
      <w:r w:rsidR="00765C82">
        <w:rPr>
          <w:sz w:val="23"/>
          <w:szCs w:val="23"/>
        </w:rPr>
        <w:t>proizvodnje energije iz obnovljivih izvora, predlaže</w:t>
      </w:r>
      <w:r w:rsidR="00F65564">
        <w:rPr>
          <w:sz w:val="23"/>
          <w:szCs w:val="23"/>
        </w:rPr>
        <w:t xml:space="preserve"> da se izvan građevinskog područja, na poljoprivrednom zemljištu</w:t>
      </w:r>
      <w:r w:rsidR="00D36CA2">
        <w:rPr>
          <w:sz w:val="23"/>
          <w:szCs w:val="23"/>
        </w:rPr>
        <w:t xml:space="preserve"> – ostalo poljoprivredno tlo (P3), omogući smještaj '</w:t>
      </w:r>
      <w:proofErr w:type="spellStart"/>
      <w:r w:rsidR="00D36CA2">
        <w:rPr>
          <w:sz w:val="23"/>
          <w:szCs w:val="23"/>
        </w:rPr>
        <w:t>agrosolarnih</w:t>
      </w:r>
      <w:proofErr w:type="spellEnd"/>
      <w:r w:rsidR="00D36CA2">
        <w:rPr>
          <w:sz w:val="23"/>
          <w:szCs w:val="23"/>
        </w:rPr>
        <w:t xml:space="preserve"> panela', odnosno </w:t>
      </w:r>
      <w:proofErr w:type="spellStart"/>
      <w:r w:rsidR="00F65564" w:rsidRPr="00D36CA2">
        <w:rPr>
          <w:sz w:val="23"/>
          <w:szCs w:val="23"/>
        </w:rPr>
        <w:t>agro-fotonaponsk</w:t>
      </w:r>
      <w:r w:rsidR="00D36CA2" w:rsidRPr="00D36CA2">
        <w:rPr>
          <w:sz w:val="23"/>
          <w:szCs w:val="23"/>
        </w:rPr>
        <w:t>ih</w:t>
      </w:r>
      <w:proofErr w:type="spellEnd"/>
      <w:r w:rsidR="00D36CA2" w:rsidRPr="00D36CA2">
        <w:rPr>
          <w:sz w:val="23"/>
          <w:szCs w:val="23"/>
        </w:rPr>
        <w:t xml:space="preserve"> sustava</w:t>
      </w:r>
      <w:r w:rsidR="008C1FE9">
        <w:rPr>
          <w:sz w:val="23"/>
          <w:szCs w:val="23"/>
        </w:rPr>
        <w:t>,</w:t>
      </w:r>
      <w:r w:rsidR="00D36CA2" w:rsidRPr="00D36CA2">
        <w:rPr>
          <w:sz w:val="23"/>
          <w:szCs w:val="23"/>
        </w:rPr>
        <w:t xml:space="preserve"> koji omogućuju istovremeno i poljoprivrednu proizvodnju na istom zemljištu</w:t>
      </w:r>
      <w:r w:rsidR="008C1FE9">
        <w:rPr>
          <w:sz w:val="23"/>
          <w:szCs w:val="23"/>
        </w:rPr>
        <w:t xml:space="preserve">, čime se zadržava osnovna funkcija zemljišta, poljoprivredna proizvodnja, uz uvjet da se prestankom poljoprivredne proizvodnje mora ukloniti i </w:t>
      </w:r>
      <w:proofErr w:type="spellStart"/>
      <w:r w:rsidR="008C1FE9" w:rsidRPr="00D36CA2">
        <w:rPr>
          <w:sz w:val="23"/>
          <w:szCs w:val="23"/>
        </w:rPr>
        <w:t>agro-fotonaponski</w:t>
      </w:r>
      <w:proofErr w:type="spellEnd"/>
      <w:r w:rsidR="008C1FE9">
        <w:rPr>
          <w:sz w:val="23"/>
          <w:szCs w:val="23"/>
        </w:rPr>
        <w:t xml:space="preserve"> sustav.</w:t>
      </w:r>
    </w:p>
    <w:sectPr w:rsidR="006B7C8A" w:rsidSect="00B80C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8D7"/>
    <w:multiLevelType w:val="hybridMultilevel"/>
    <w:tmpl w:val="20526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1E0F"/>
    <w:multiLevelType w:val="hybridMultilevel"/>
    <w:tmpl w:val="50D2DB6E"/>
    <w:lvl w:ilvl="0" w:tplc="617AE7E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562"/>
    <w:multiLevelType w:val="hybridMultilevel"/>
    <w:tmpl w:val="D514F98A"/>
    <w:lvl w:ilvl="0" w:tplc="19E6E61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12C80"/>
    <w:multiLevelType w:val="hybridMultilevel"/>
    <w:tmpl w:val="5E9CE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D8"/>
    <w:rsid w:val="000057CD"/>
    <w:rsid w:val="00027053"/>
    <w:rsid w:val="000B2EF7"/>
    <w:rsid w:val="000D334B"/>
    <w:rsid w:val="00120E53"/>
    <w:rsid w:val="0014111F"/>
    <w:rsid w:val="0018171E"/>
    <w:rsid w:val="001D5D23"/>
    <w:rsid w:val="002215D0"/>
    <w:rsid w:val="00250335"/>
    <w:rsid w:val="00292950"/>
    <w:rsid w:val="002B5FA3"/>
    <w:rsid w:val="00355807"/>
    <w:rsid w:val="003C4D9C"/>
    <w:rsid w:val="003D6648"/>
    <w:rsid w:val="0044001B"/>
    <w:rsid w:val="00457819"/>
    <w:rsid w:val="00484552"/>
    <w:rsid w:val="004C62F7"/>
    <w:rsid w:val="004D04ED"/>
    <w:rsid w:val="0057561C"/>
    <w:rsid w:val="005969E8"/>
    <w:rsid w:val="00617CAB"/>
    <w:rsid w:val="00620B50"/>
    <w:rsid w:val="00673527"/>
    <w:rsid w:val="00677C62"/>
    <w:rsid w:val="006A3504"/>
    <w:rsid w:val="006B7C8A"/>
    <w:rsid w:val="006D1307"/>
    <w:rsid w:val="006E4C0A"/>
    <w:rsid w:val="00747D32"/>
    <w:rsid w:val="007621C5"/>
    <w:rsid w:val="00765C82"/>
    <w:rsid w:val="00785B6A"/>
    <w:rsid w:val="007C2948"/>
    <w:rsid w:val="0080715F"/>
    <w:rsid w:val="008C1FE9"/>
    <w:rsid w:val="00937A3A"/>
    <w:rsid w:val="009C2CD8"/>
    <w:rsid w:val="009F4242"/>
    <w:rsid w:val="00A16D96"/>
    <w:rsid w:val="00A57348"/>
    <w:rsid w:val="00A66CF7"/>
    <w:rsid w:val="00AB12E8"/>
    <w:rsid w:val="00AC3EC4"/>
    <w:rsid w:val="00B70542"/>
    <w:rsid w:val="00B80C97"/>
    <w:rsid w:val="00BF10EE"/>
    <w:rsid w:val="00C03A8E"/>
    <w:rsid w:val="00C202EC"/>
    <w:rsid w:val="00C4719A"/>
    <w:rsid w:val="00C52A00"/>
    <w:rsid w:val="00C7545F"/>
    <w:rsid w:val="00D36CA2"/>
    <w:rsid w:val="00E458FB"/>
    <w:rsid w:val="00E46608"/>
    <w:rsid w:val="00E76C5F"/>
    <w:rsid w:val="00F26C6E"/>
    <w:rsid w:val="00F3336A"/>
    <w:rsid w:val="00F65564"/>
    <w:rsid w:val="00F92941"/>
    <w:rsid w:val="00F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432D8-D968-462D-A75E-DEB9E86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2CD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a.biljan@v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Kristina Ljubek Breški</cp:lastModifiedBy>
  <cp:revision>2</cp:revision>
  <cp:lastPrinted>2023-01-27T07:09:00Z</cp:lastPrinted>
  <dcterms:created xsi:type="dcterms:W3CDTF">2023-02-15T06:16:00Z</dcterms:created>
  <dcterms:modified xsi:type="dcterms:W3CDTF">2023-02-15T06:16:00Z</dcterms:modified>
</cp:coreProperties>
</file>